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7A71" w14:textId="3E06C0DA" w:rsidR="002814FB" w:rsidRDefault="00AA4824" w:rsidP="002814FB">
      <w:pPr>
        <w:pBdr>
          <w:top w:val="nil"/>
          <w:left w:val="nil"/>
          <w:bottom w:val="nil"/>
          <w:right w:val="nil"/>
          <w:between w:val="nil"/>
        </w:pBdr>
        <w:jc w:val="center"/>
        <w:rPr>
          <w:b/>
          <w:smallCaps/>
          <w:color w:val="000000"/>
          <w:sz w:val="32"/>
          <w:szCs w:val="32"/>
        </w:rPr>
      </w:pPr>
      <w:r w:rsidRPr="0015196D">
        <w:rPr>
          <w:noProof/>
          <w:snapToGrid w:val="0"/>
          <w:color w:val="000000"/>
          <w:sz w:val="21"/>
          <w:szCs w:val="21"/>
        </w:rPr>
        <mc:AlternateContent>
          <mc:Choice Requires="wps">
            <w:drawing>
              <wp:anchor distT="0" distB="0" distL="114300" distR="114300" simplePos="0" relativeHeight="251661312" behindDoc="0" locked="0" layoutInCell="1" allowOverlap="1" wp14:anchorId="4F9CB575" wp14:editId="046733AD">
                <wp:simplePos x="0" y="0"/>
                <wp:positionH relativeFrom="column">
                  <wp:posOffset>6327140</wp:posOffset>
                </wp:positionH>
                <wp:positionV relativeFrom="paragraph">
                  <wp:posOffset>213360</wp:posOffset>
                </wp:positionV>
                <wp:extent cx="447040" cy="505460"/>
                <wp:effectExtent l="25400" t="0" r="22860" b="40640"/>
                <wp:wrapNone/>
                <wp:docPr id="4" name="Straight Arrow Connector 4"/>
                <wp:cNvGraphicFramePr/>
                <a:graphic xmlns:a="http://schemas.openxmlformats.org/drawingml/2006/main">
                  <a:graphicData uri="http://schemas.microsoft.com/office/word/2010/wordprocessingShape">
                    <wps:wsp>
                      <wps:cNvCnPr/>
                      <wps:spPr>
                        <a:xfrm flipH="1">
                          <a:off x="0" y="0"/>
                          <a:ext cx="447040" cy="50546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1172F50" id="_x0000_t32" coordsize="21600,21600" o:spt="32" o:oned="t" path="m,l21600,21600e" filled="f">
                <v:path arrowok="t" fillok="f" o:connecttype="none"/>
                <o:lock v:ext="edit" shapetype="t"/>
              </v:shapetype>
              <v:shape id="Straight Arrow Connector 4" o:spid="_x0000_s1026" type="#_x0000_t32" style="position:absolute;margin-left:498.2pt;margin-top:16.8pt;width:35.2pt;height:39.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" strokecolor="#0432ff" strokeweight="1pt">
                <v:stroke endarrow="block"/>
              </v:shape>
            </w:pict>
          </mc:Fallback>
        </mc:AlternateContent>
      </w:r>
      <w:r>
        <w:rPr>
          <w:b/>
          <w:smallCaps/>
          <w:noProof/>
          <w:color w:val="000000"/>
          <w:sz w:val="32"/>
          <w:szCs w:val="32"/>
        </w:rPr>
        <mc:AlternateContent>
          <mc:Choice Requires="wps">
            <w:drawing>
              <wp:anchor distT="0" distB="0" distL="114300" distR="114300" simplePos="0" relativeHeight="251659264" behindDoc="0" locked="0" layoutInCell="1" allowOverlap="1" wp14:anchorId="52594929" wp14:editId="648BED85">
                <wp:simplePos x="0" y="0"/>
                <wp:positionH relativeFrom="column">
                  <wp:posOffset>4480560</wp:posOffset>
                </wp:positionH>
                <wp:positionV relativeFrom="paragraph">
                  <wp:posOffset>-426720</wp:posOffset>
                </wp:positionV>
                <wp:extent cx="2293620" cy="640080"/>
                <wp:effectExtent l="0" t="0" r="17780" b="7620"/>
                <wp:wrapNone/>
                <wp:docPr id="1" name="Text Box 1"/>
                <wp:cNvGraphicFramePr/>
                <a:graphic xmlns:a="http://schemas.openxmlformats.org/drawingml/2006/main">
                  <a:graphicData uri="http://schemas.microsoft.com/office/word/2010/wordprocessingShape">
                    <wps:wsp>
                      <wps:cNvSpPr txBox="1"/>
                      <wps:spPr>
                        <a:xfrm>
                          <a:off x="0" y="0"/>
                          <a:ext cx="2293620" cy="640080"/>
                        </a:xfrm>
                        <a:prstGeom prst="rect">
                          <a:avLst/>
                        </a:prstGeom>
                        <a:solidFill>
                          <a:schemeClr val="lt1"/>
                        </a:solidFill>
                        <a:ln w="12700">
                          <a:solidFill>
                            <a:srgbClr val="0432FF"/>
                          </a:solidFill>
                        </a:ln>
                      </wps:spPr>
                      <wps:txbx>
                        <w:txbxContent>
                          <w:p w14:paraId="0420D31C" w14:textId="2534BF0F" w:rsidR="00AA4824" w:rsidRPr="00EC2A3E" w:rsidRDefault="00AA4824" w:rsidP="00AA4824">
                            <w:pPr>
                              <w:rPr>
                                <w:rFonts w:ascii="Calibri" w:hAnsi="Calibri" w:cs="Calibri"/>
                                <w:szCs w:val="20"/>
                                <w14:textOutline w14:w="6350" w14:cap="rnd" w14:cmpd="sng" w14:algn="ctr">
                                  <w14:solidFill>
                                    <w14:srgbClr w14:val="0432FF"/>
                                  </w14:solidFill>
                                  <w14:prstDash w14:val="solid"/>
                                  <w14:bevel/>
                                </w14:textOutline>
                              </w:rPr>
                            </w:pPr>
                            <w:r w:rsidRPr="00EC2A3E">
                              <w:rPr>
                                <w:rFonts w:ascii="Calibri" w:hAnsi="Calibri" w:cs="Calibri"/>
                                <w:szCs w:val="20"/>
                                <w14:textOutline w14:w="6350" w14:cap="rnd" w14:cmpd="sng" w14:algn="ctr">
                                  <w14:solidFill>
                                    <w14:srgbClr w14:val="0432FF"/>
                                  </w14:solidFill>
                                  <w14:prstDash w14:val="solid"/>
                                  <w14:bevel/>
                                </w14:textOutline>
                              </w:rPr>
                              <w:t xml:space="preserve">Concise summary that includes </w:t>
                            </w:r>
                            <w:r>
                              <w:rPr>
                                <w:rFonts w:ascii="Calibri" w:hAnsi="Calibri" w:cs="Calibri"/>
                                <w:szCs w:val="20"/>
                                <w14:textOutline w14:w="6350" w14:cap="rnd" w14:cmpd="sng" w14:algn="ctr">
                                  <w14:solidFill>
                                    <w14:srgbClr w14:val="0432FF"/>
                                  </w14:solidFill>
                                  <w14:prstDash w14:val="solid"/>
                                  <w14:bevel/>
                                </w14:textOutline>
                              </w:rPr>
                              <w:t xml:space="preserve">breadth of </w:t>
                            </w:r>
                            <w:r w:rsidRPr="00EC2A3E">
                              <w:rPr>
                                <w:rFonts w:ascii="Calibri" w:hAnsi="Calibri" w:cs="Calibri"/>
                                <w:szCs w:val="20"/>
                                <w14:textOutline w14:w="6350" w14:cap="rnd" w14:cmpd="sng" w14:algn="ctr">
                                  <w14:solidFill>
                                    <w14:srgbClr w14:val="0432FF"/>
                                  </w14:solidFill>
                                  <w14:prstDash w14:val="solid"/>
                                  <w14:bevel/>
                                </w14:textOutline>
                              </w:rPr>
                              <w:t xml:space="preserve">specific skills </w:t>
                            </w:r>
                            <w:r>
                              <w:rPr>
                                <w:rFonts w:ascii="Calibri" w:hAnsi="Calibri" w:cs="Calibri"/>
                                <w:szCs w:val="20"/>
                                <w14:textOutline w14:w="6350" w14:cap="rnd" w14:cmpd="sng" w14:algn="ctr">
                                  <w14:solidFill>
                                    <w14:srgbClr w14:val="0432FF"/>
                                  </w14:solidFill>
                                  <w14:prstDash w14:val="solid"/>
                                  <w14:bevel/>
                                </w14:textOutline>
                              </w:rPr>
                              <w:t xml:space="preserve">in </w:t>
                            </w:r>
                            <w:r w:rsidRPr="00EC2A3E">
                              <w:rPr>
                                <w:rFonts w:ascii="Calibri" w:hAnsi="Calibri" w:cs="Calibri"/>
                                <w:szCs w:val="20"/>
                                <w14:textOutline w14:w="6350" w14:cap="rnd" w14:cmpd="sng" w14:algn="ctr">
                                  <w14:solidFill>
                                    <w14:srgbClr w14:val="0432FF"/>
                                  </w14:solidFill>
                                  <w14:prstDash w14:val="solid"/>
                                  <w14:bevel/>
                                </w14:textOutline>
                              </w:rPr>
                              <w:t>role</w:t>
                            </w:r>
                            <w:r>
                              <w:rPr>
                                <w:rFonts w:ascii="Calibri" w:hAnsi="Calibri" w:cs="Calibri"/>
                                <w:szCs w:val="20"/>
                                <w14:textOutline w14:w="6350" w14:cap="rnd" w14:cmpd="sng" w14:algn="ctr">
                                  <w14:solidFill>
                                    <w14:srgbClr w14:val="0432FF"/>
                                  </w14:solidFill>
                                  <w14:prstDash w14:val="solid"/>
                                  <w14:bevel/>
                                </w14:textOutline>
                              </w:rPr>
                              <w:t xml:space="preserve"> and a significant achievement</w:t>
                            </w:r>
                            <w:r w:rsidRPr="00EC2A3E">
                              <w:rPr>
                                <w:rFonts w:ascii="Calibri" w:hAnsi="Calibri" w:cs="Calibri"/>
                                <w:szCs w:val="20"/>
                                <w14:textOutline w14:w="6350" w14:cap="rnd" w14:cmpd="sng" w14:algn="ctr">
                                  <w14:solidFill>
                                    <w14:srgbClr w14:val="0432FF"/>
                                  </w14:solidFill>
                                  <w14:prstDash w14:val="solid"/>
                                  <w14:bevel/>
                                </w14:textOutline>
                              </w:rPr>
                              <w:t>.</w:t>
                            </w:r>
                          </w:p>
                          <w:p w14:paraId="10B9A3B6" w14:textId="77777777" w:rsidR="00AA4824" w:rsidRDefault="00AA48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94929" id="_x0000_t202" coordsize="21600,21600" o:spt="202" path="m,l,21600r21600,l21600,xe">
                <v:stroke joinstyle="miter"/>
                <v:path gradientshapeok="t" o:connecttype="rect"/>
              </v:shapetype>
              <v:shape id="Text Box 1" o:spid="_x0000_s1026" type="#_x0000_t202" style="position:absolute;left:0;text-align:left;margin-left:352.8pt;margin-top:-33.6pt;width:180.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" fillcolor="white [3201]" strokecolor="#0432ff" strokeweight="1pt">
                <v:textbox>
                  <w:txbxContent>
                    <w:p w14:paraId="0420D31C" w14:textId="2534BF0F" w:rsidR="00AA4824" w:rsidRPr="00EC2A3E" w:rsidRDefault="00AA4824" w:rsidP="00AA4824">
                      <w:pPr>
                        <w:rPr>
                          <w:rFonts w:ascii="Calibri" w:hAnsi="Calibri" w:cs="Calibri"/>
                          <w:szCs w:val="20"/>
                          <w14:textOutline w14:w="6350" w14:cap="rnd" w14:cmpd="sng" w14:algn="ctr">
                            <w14:solidFill>
                              <w14:srgbClr w14:val="0432FF"/>
                            </w14:solidFill>
                            <w14:prstDash w14:val="solid"/>
                            <w14:bevel/>
                          </w14:textOutline>
                        </w:rPr>
                      </w:pPr>
                      <w:r w:rsidRPr="00EC2A3E">
                        <w:rPr>
                          <w:rFonts w:ascii="Calibri" w:hAnsi="Calibri" w:cs="Calibri"/>
                          <w:szCs w:val="20"/>
                          <w14:textOutline w14:w="6350" w14:cap="rnd" w14:cmpd="sng" w14:algn="ctr">
                            <w14:solidFill>
                              <w14:srgbClr w14:val="0432FF"/>
                            </w14:solidFill>
                            <w14:prstDash w14:val="solid"/>
                            <w14:bevel/>
                          </w14:textOutline>
                        </w:rPr>
                        <w:t xml:space="preserve">Concise summary that includes </w:t>
                      </w:r>
                      <w:r>
                        <w:rPr>
                          <w:rFonts w:ascii="Calibri" w:hAnsi="Calibri" w:cs="Calibri"/>
                          <w:szCs w:val="20"/>
                          <w14:textOutline w14:w="6350" w14:cap="rnd" w14:cmpd="sng" w14:algn="ctr">
                            <w14:solidFill>
                              <w14:srgbClr w14:val="0432FF"/>
                            </w14:solidFill>
                            <w14:prstDash w14:val="solid"/>
                            <w14:bevel/>
                          </w14:textOutline>
                        </w:rPr>
                        <w:t xml:space="preserve">breadth of </w:t>
                      </w:r>
                      <w:r w:rsidRPr="00EC2A3E">
                        <w:rPr>
                          <w:rFonts w:ascii="Calibri" w:hAnsi="Calibri" w:cs="Calibri"/>
                          <w:szCs w:val="20"/>
                          <w14:textOutline w14:w="6350" w14:cap="rnd" w14:cmpd="sng" w14:algn="ctr">
                            <w14:solidFill>
                              <w14:srgbClr w14:val="0432FF"/>
                            </w14:solidFill>
                            <w14:prstDash w14:val="solid"/>
                            <w14:bevel/>
                          </w14:textOutline>
                        </w:rPr>
                        <w:t xml:space="preserve">specific skills </w:t>
                      </w:r>
                      <w:r>
                        <w:rPr>
                          <w:rFonts w:ascii="Calibri" w:hAnsi="Calibri" w:cs="Calibri"/>
                          <w:szCs w:val="20"/>
                          <w14:textOutline w14:w="6350" w14:cap="rnd" w14:cmpd="sng" w14:algn="ctr">
                            <w14:solidFill>
                              <w14:srgbClr w14:val="0432FF"/>
                            </w14:solidFill>
                            <w14:prstDash w14:val="solid"/>
                            <w14:bevel/>
                          </w14:textOutline>
                        </w:rPr>
                        <w:t xml:space="preserve">in </w:t>
                      </w:r>
                      <w:r w:rsidRPr="00EC2A3E">
                        <w:rPr>
                          <w:rFonts w:ascii="Calibri" w:hAnsi="Calibri" w:cs="Calibri"/>
                          <w:szCs w:val="20"/>
                          <w14:textOutline w14:w="6350" w14:cap="rnd" w14:cmpd="sng" w14:algn="ctr">
                            <w14:solidFill>
                              <w14:srgbClr w14:val="0432FF"/>
                            </w14:solidFill>
                            <w14:prstDash w14:val="solid"/>
                            <w14:bevel/>
                          </w14:textOutline>
                        </w:rPr>
                        <w:t>role</w:t>
                      </w:r>
                      <w:r>
                        <w:rPr>
                          <w:rFonts w:ascii="Calibri" w:hAnsi="Calibri" w:cs="Calibri"/>
                          <w:szCs w:val="20"/>
                          <w14:textOutline w14:w="6350" w14:cap="rnd" w14:cmpd="sng" w14:algn="ctr">
                            <w14:solidFill>
                              <w14:srgbClr w14:val="0432FF"/>
                            </w14:solidFill>
                            <w14:prstDash w14:val="solid"/>
                            <w14:bevel/>
                          </w14:textOutline>
                        </w:rPr>
                        <w:t xml:space="preserve"> and a significant achievement</w:t>
                      </w:r>
                      <w:r w:rsidRPr="00EC2A3E">
                        <w:rPr>
                          <w:rFonts w:ascii="Calibri" w:hAnsi="Calibri" w:cs="Calibri"/>
                          <w:szCs w:val="20"/>
                          <w14:textOutline w14:w="6350" w14:cap="rnd" w14:cmpd="sng" w14:algn="ctr">
                            <w14:solidFill>
                              <w14:srgbClr w14:val="0432FF"/>
                            </w14:solidFill>
                            <w14:prstDash w14:val="solid"/>
                            <w14:bevel/>
                          </w14:textOutline>
                        </w:rPr>
                        <w:t>.</w:t>
                      </w:r>
                    </w:p>
                    <w:p w14:paraId="10B9A3B6" w14:textId="77777777" w:rsidR="00AA4824" w:rsidRDefault="00AA4824"/>
                  </w:txbxContent>
                </v:textbox>
              </v:shape>
            </w:pict>
          </mc:Fallback>
        </mc:AlternateContent>
      </w:r>
      <w:r w:rsidR="007212D7">
        <w:rPr>
          <w:b/>
          <w:smallCaps/>
          <w:color w:val="000000"/>
          <w:sz w:val="32"/>
          <w:szCs w:val="32"/>
        </w:rPr>
        <w:t>First and Last Name</w:t>
      </w:r>
    </w:p>
    <w:p w14:paraId="25012ADA" w14:textId="25F8349A" w:rsidR="002814FB" w:rsidRPr="004C634D" w:rsidRDefault="002814FB" w:rsidP="003E5593">
      <w:pPr>
        <w:pBdr>
          <w:bottom w:val="single" w:sz="12" w:space="1" w:color="auto"/>
        </w:pBdr>
        <w:jc w:val="center"/>
        <w:rPr>
          <w:szCs w:val="20"/>
        </w:rPr>
      </w:pPr>
      <w:r w:rsidRPr="004C634D">
        <w:rPr>
          <w:szCs w:val="20"/>
        </w:rPr>
        <w:t xml:space="preserve">San Francisco, CA | (555) </w:t>
      </w:r>
      <w:r w:rsidR="004C634D" w:rsidRPr="004C634D">
        <w:rPr>
          <w:szCs w:val="20"/>
        </w:rPr>
        <w:t>555</w:t>
      </w:r>
      <w:r w:rsidRPr="004C634D">
        <w:rPr>
          <w:szCs w:val="20"/>
        </w:rPr>
        <w:t>-</w:t>
      </w:r>
      <w:r w:rsidR="004C634D" w:rsidRPr="004C634D">
        <w:rPr>
          <w:szCs w:val="20"/>
        </w:rPr>
        <w:t>5555</w:t>
      </w:r>
      <w:r w:rsidRPr="004C634D">
        <w:rPr>
          <w:szCs w:val="20"/>
        </w:rPr>
        <w:t xml:space="preserve"> | </w:t>
      </w:r>
      <w:r w:rsidR="0053571C" w:rsidRPr="004C634D">
        <w:rPr>
          <w:szCs w:val="20"/>
        </w:rPr>
        <w:t>haas_student</w:t>
      </w:r>
      <w:r w:rsidRPr="004C634D">
        <w:rPr>
          <w:szCs w:val="20"/>
        </w:rPr>
        <w:t>@m</w:t>
      </w:r>
      <w:r w:rsidR="0053571C" w:rsidRPr="004C634D">
        <w:rPr>
          <w:szCs w:val="20"/>
        </w:rPr>
        <w:t>ba.berkeley.edu</w:t>
      </w:r>
      <w:r w:rsidRPr="004C634D">
        <w:rPr>
          <w:szCs w:val="20"/>
        </w:rPr>
        <w:t xml:space="preserve"> |</w:t>
      </w:r>
      <w:r w:rsidR="004C634D" w:rsidRPr="004C634D">
        <w:rPr>
          <w:szCs w:val="20"/>
        </w:rPr>
        <w:t xml:space="preserve"> </w:t>
      </w:r>
      <w:r w:rsidRPr="004C634D">
        <w:rPr>
          <w:szCs w:val="20"/>
        </w:rPr>
        <w:t>linkedin.com/in/</w:t>
      </w:r>
      <w:proofErr w:type="spellStart"/>
      <w:r w:rsidR="004C634D">
        <w:rPr>
          <w:szCs w:val="20"/>
        </w:rPr>
        <w:t>vanityurlwithnonumbers</w:t>
      </w:r>
      <w:proofErr w:type="spellEnd"/>
    </w:p>
    <w:p w14:paraId="38D5B2F4" w14:textId="77777777" w:rsidR="002814FB" w:rsidRPr="004C634D" w:rsidRDefault="002814FB">
      <w:pPr>
        <w:pBdr>
          <w:top w:val="nil"/>
          <w:left w:val="nil"/>
          <w:bottom w:val="nil"/>
          <w:right w:val="nil"/>
          <w:between w:val="nil"/>
        </w:pBdr>
        <w:rPr>
          <w:color w:val="000000"/>
          <w:szCs w:val="20"/>
        </w:rPr>
      </w:pPr>
    </w:p>
    <w:p w14:paraId="793F1899" w14:textId="742A1BCC" w:rsidR="002814FB" w:rsidRDefault="002814FB">
      <w:pPr>
        <w:pBdr>
          <w:top w:val="nil"/>
          <w:left w:val="nil"/>
          <w:bottom w:val="nil"/>
          <w:right w:val="nil"/>
          <w:between w:val="nil"/>
        </w:pBdr>
        <w:rPr>
          <w:color w:val="000000"/>
          <w:szCs w:val="20"/>
        </w:rPr>
      </w:pPr>
      <w:r>
        <w:rPr>
          <w:b/>
          <w:color w:val="000000"/>
          <w:szCs w:val="20"/>
        </w:rPr>
        <w:t>REAL ESTATE INVESTMENT PROFESSIONAL</w:t>
      </w:r>
      <w:r>
        <w:rPr>
          <w:color w:val="000000"/>
          <w:szCs w:val="20"/>
        </w:rPr>
        <w:t xml:space="preserve"> with deep residential experience covering the entire investment life cycle – from initial underwriting through optimal positioning for disposition. Leader of both small and large teams targeting US and European markets. Oversee the acquisition and management of over 50,000 completed or planned residential units.</w:t>
      </w:r>
    </w:p>
    <w:p w14:paraId="049F9D3F" w14:textId="4123563D" w:rsidR="002814FB" w:rsidRPr="00D04889" w:rsidRDefault="00AA4824">
      <w:pPr>
        <w:jc w:val="center"/>
        <w:rPr>
          <w:b/>
          <w:szCs w:val="20"/>
        </w:rPr>
      </w:pPr>
      <w:r w:rsidRPr="00AA4824">
        <w:rPr>
          <w:b/>
          <w:noProof/>
        </w:rPr>
        <mc:AlternateContent>
          <mc:Choice Requires="wps">
            <w:drawing>
              <wp:anchor distT="0" distB="0" distL="114300" distR="114300" simplePos="0" relativeHeight="251663360" behindDoc="0" locked="0" layoutInCell="1" allowOverlap="1" wp14:anchorId="51487E58" wp14:editId="4CEBA794">
                <wp:simplePos x="0" y="0"/>
                <wp:positionH relativeFrom="column">
                  <wp:posOffset>3916680</wp:posOffset>
                </wp:positionH>
                <wp:positionV relativeFrom="paragraph">
                  <wp:posOffset>124460</wp:posOffset>
                </wp:positionV>
                <wp:extent cx="3162300" cy="640080"/>
                <wp:effectExtent l="0" t="0" r="12700" b="7620"/>
                <wp:wrapNone/>
                <wp:docPr id="2" name="Text Box 2"/>
                <wp:cNvGraphicFramePr/>
                <a:graphic xmlns:a="http://schemas.openxmlformats.org/drawingml/2006/main">
                  <a:graphicData uri="http://schemas.microsoft.com/office/word/2010/wordprocessingShape">
                    <wps:wsp>
                      <wps:cNvSpPr txBox="1"/>
                      <wps:spPr>
                        <a:xfrm>
                          <a:off x="0" y="0"/>
                          <a:ext cx="3162300" cy="640080"/>
                        </a:xfrm>
                        <a:prstGeom prst="rect">
                          <a:avLst/>
                        </a:prstGeom>
                        <a:solidFill>
                          <a:schemeClr val="lt1"/>
                        </a:solidFill>
                        <a:ln w="12700">
                          <a:solidFill>
                            <a:srgbClr val="0432FF"/>
                          </a:solidFill>
                        </a:ln>
                      </wps:spPr>
                      <wps:txbx>
                        <w:txbxContent>
                          <w:p w14:paraId="21864E64" w14:textId="47AAB9F9" w:rsidR="00AA4824" w:rsidRDefault="008A5D55" w:rsidP="00AA4824">
                            <w:r>
                              <w:rPr>
                                <w:rFonts w:ascii="Calibri" w:hAnsi="Calibri" w:cs="Calibri"/>
                                <w:szCs w:val="20"/>
                                <w14:textOutline w14:w="6350" w14:cap="rnd" w14:cmpd="sng" w14:algn="ctr">
                                  <w14:solidFill>
                                    <w14:srgbClr w14:val="0432FF"/>
                                  </w14:solidFill>
                                  <w14:prstDash w14:val="solid"/>
                                  <w14:bevel/>
                                </w14:textOutline>
                              </w:rPr>
                              <w:t>Good</w:t>
                            </w:r>
                            <w:r w:rsidR="00AA4824">
                              <w:rPr>
                                <w:rFonts w:ascii="Calibri" w:hAnsi="Calibri" w:cs="Calibri"/>
                                <w:szCs w:val="20"/>
                                <w14:textOutline w14:w="6350" w14:cap="rnd" w14:cmpd="sng" w14:algn="ctr">
                                  <w14:solidFill>
                                    <w14:srgbClr w14:val="0432FF"/>
                                  </w14:solidFill>
                                  <w14:prstDash w14:val="solid"/>
                                  <w14:bevel/>
                                </w14:textOutline>
                              </w:rPr>
                              <w:t xml:space="preserve"> summary description of company and current role responsibilities, but a bit long. </w:t>
                            </w:r>
                            <w:r w:rsidR="007C0F10">
                              <w:rPr>
                                <w:rFonts w:ascii="Calibri" w:hAnsi="Calibri" w:cs="Calibri"/>
                                <w:szCs w:val="20"/>
                                <w14:textOutline w14:w="6350" w14:cap="rnd" w14:cmpd="sng" w14:algn="ctr">
                                  <w14:solidFill>
                                    <w14:srgbClr w14:val="0432FF"/>
                                  </w14:solidFill>
                                  <w14:prstDash w14:val="solid"/>
                                  <w14:bevel/>
                                </w14:textOutline>
                              </w:rPr>
                              <w:t>Number of</w:t>
                            </w:r>
                            <w:r w:rsidR="00AA4824">
                              <w:rPr>
                                <w:rFonts w:ascii="Calibri" w:hAnsi="Calibri" w:cs="Calibri"/>
                                <w:szCs w:val="20"/>
                                <w14:textOutline w14:w="6350" w14:cap="rnd" w14:cmpd="sng" w14:algn="ctr">
                                  <w14:solidFill>
                                    <w14:srgbClr w14:val="0432FF"/>
                                  </w14:solidFill>
                                  <w14:prstDash w14:val="solid"/>
                                  <w14:bevel/>
                                </w14:textOutline>
                              </w:rPr>
                              <w:t xml:space="preserve"> bullets </w:t>
                            </w:r>
                            <w:r w:rsidR="007C0F10">
                              <w:rPr>
                                <w:rFonts w:ascii="Calibri" w:hAnsi="Calibri" w:cs="Calibri"/>
                                <w:szCs w:val="20"/>
                                <w14:textOutline w14:w="6350" w14:cap="rnd" w14:cmpd="sng" w14:algn="ctr">
                                  <w14:solidFill>
                                    <w14:srgbClr w14:val="0432FF"/>
                                  </w14:solidFill>
                                  <w14:prstDash w14:val="solid"/>
                                  <w14:bevel/>
                                </w14:textOutline>
                              </w:rPr>
                              <w:t>could also be reduced</w:t>
                            </w:r>
                            <w:r w:rsidR="00AA4824">
                              <w:rPr>
                                <w:rFonts w:ascii="Calibri" w:hAnsi="Calibri" w:cs="Calibri"/>
                                <w:szCs w:val="20"/>
                                <w14:textOutline w14:w="6350" w14:cap="rnd" w14:cmpd="sng" w14:algn="ctr">
                                  <w14:solidFill>
                                    <w14:srgbClr w14:val="0432FF"/>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87E58" id="Text Box 2" o:spid="_x0000_s1027" type="#_x0000_t202" style="position:absolute;left:0;text-align:left;margin-left:308.4pt;margin-top:9.8pt;width:249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" fillcolor="white [3201]" strokecolor="#0432ff" strokeweight="1pt">
                <v:textbox>
                  <w:txbxContent>
                    <w:p w14:paraId="21864E64" w14:textId="47AAB9F9" w:rsidR="00AA4824" w:rsidRDefault="008A5D55" w:rsidP="00AA4824">
                      <w:r>
                        <w:rPr>
                          <w:rFonts w:ascii="Calibri" w:hAnsi="Calibri" w:cs="Calibri"/>
                          <w:szCs w:val="20"/>
                          <w14:textOutline w14:w="6350" w14:cap="rnd" w14:cmpd="sng" w14:algn="ctr">
                            <w14:solidFill>
                              <w14:srgbClr w14:val="0432FF"/>
                            </w14:solidFill>
                            <w14:prstDash w14:val="solid"/>
                            <w14:bevel/>
                          </w14:textOutline>
                        </w:rPr>
                        <w:t>Good</w:t>
                      </w:r>
                      <w:r w:rsidR="00AA4824">
                        <w:rPr>
                          <w:rFonts w:ascii="Calibri" w:hAnsi="Calibri" w:cs="Calibri"/>
                          <w:szCs w:val="20"/>
                          <w14:textOutline w14:w="6350" w14:cap="rnd" w14:cmpd="sng" w14:algn="ctr">
                            <w14:solidFill>
                              <w14:srgbClr w14:val="0432FF"/>
                            </w14:solidFill>
                            <w14:prstDash w14:val="solid"/>
                            <w14:bevel/>
                          </w14:textOutline>
                        </w:rPr>
                        <w:t xml:space="preserve"> summary description of company and current role responsibilities, but a bit long. </w:t>
                      </w:r>
                      <w:r w:rsidR="007C0F10">
                        <w:rPr>
                          <w:rFonts w:ascii="Calibri" w:hAnsi="Calibri" w:cs="Calibri"/>
                          <w:szCs w:val="20"/>
                          <w14:textOutline w14:w="6350" w14:cap="rnd" w14:cmpd="sng" w14:algn="ctr">
                            <w14:solidFill>
                              <w14:srgbClr w14:val="0432FF"/>
                            </w14:solidFill>
                            <w14:prstDash w14:val="solid"/>
                            <w14:bevel/>
                          </w14:textOutline>
                        </w:rPr>
                        <w:t>Number of</w:t>
                      </w:r>
                      <w:r w:rsidR="00AA4824">
                        <w:rPr>
                          <w:rFonts w:ascii="Calibri" w:hAnsi="Calibri" w:cs="Calibri"/>
                          <w:szCs w:val="20"/>
                          <w14:textOutline w14:w="6350" w14:cap="rnd" w14:cmpd="sng" w14:algn="ctr">
                            <w14:solidFill>
                              <w14:srgbClr w14:val="0432FF"/>
                            </w14:solidFill>
                            <w14:prstDash w14:val="solid"/>
                            <w14:bevel/>
                          </w14:textOutline>
                        </w:rPr>
                        <w:t xml:space="preserve"> bullets </w:t>
                      </w:r>
                      <w:r w:rsidR="007C0F10">
                        <w:rPr>
                          <w:rFonts w:ascii="Calibri" w:hAnsi="Calibri" w:cs="Calibri"/>
                          <w:szCs w:val="20"/>
                          <w14:textOutline w14:w="6350" w14:cap="rnd" w14:cmpd="sng" w14:algn="ctr">
                            <w14:solidFill>
                              <w14:srgbClr w14:val="0432FF"/>
                            </w14:solidFill>
                            <w14:prstDash w14:val="solid"/>
                            <w14:bevel/>
                          </w14:textOutline>
                        </w:rPr>
                        <w:t>could also be reduced</w:t>
                      </w:r>
                      <w:r w:rsidR="00AA4824">
                        <w:rPr>
                          <w:rFonts w:ascii="Calibri" w:hAnsi="Calibri" w:cs="Calibri"/>
                          <w:szCs w:val="20"/>
                          <w14:textOutline w14:w="6350" w14:cap="rnd" w14:cmpd="sng" w14:algn="ctr">
                            <w14:solidFill>
                              <w14:srgbClr w14:val="0432FF"/>
                            </w14:solidFill>
                            <w14:prstDash w14:val="solid"/>
                            <w14:bevel/>
                          </w14:textOutline>
                        </w:rPr>
                        <w:t>.</w:t>
                      </w:r>
                    </w:p>
                  </w:txbxContent>
                </v:textbox>
              </v:shape>
            </w:pict>
          </mc:Fallback>
        </mc:AlternateContent>
      </w:r>
    </w:p>
    <w:p w14:paraId="7A603082" w14:textId="215DA61D" w:rsidR="002814FB" w:rsidRDefault="002814FB">
      <w:pPr>
        <w:jc w:val="center"/>
        <w:rPr>
          <w:b/>
          <w:sz w:val="22"/>
          <w:szCs w:val="22"/>
        </w:rPr>
      </w:pPr>
      <w:r>
        <w:rPr>
          <w:b/>
          <w:sz w:val="22"/>
          <w:szCs w:val="22"/>
        </w:rPr>
        <w:t>EXPERIENCE</w:t>
      </w:r>
    </w:p>
    <w:p w14:paraId="5731D506" w14:textId="724346F2" w:rsidR="002814FB" w:rsidRDefault="002814FB"/>
    <w:p w14:paraId="2DC6334D" w14:textId="5D829D5E" w:rsidR="002814FB" w:rsidRDefault="002814FB" w:rsidP="002814FB">
      <w:pPr>
        <w:tabs>
          <w:tab w:val="right" w:pos="10170"/>
        </w:tabs>
        <w:rPr>
          <w:b/>
        </w:rPr>
      </w:pPr>
      <w:r>
        <w:rPr>
          <w:b/>
        </w:rPr>
        <w:t>MARRIOTT WORLDWIDE RESIDENTIAL TRUST (NYSE: SWAG), Richmond, CA</w:t>
      </w:r>
      <w:r>
        <w:rPr>
          <w:b/>
        </w:rPr>
        <w:tab/>
        <w:t>2009-Present</w:t>
      </w:r>
    </w:p>
    <w:p w14:paraId="27AAEEEF" w14:textId="1E72C5CB" w:rsidR="002814FB" w:rsidRDefault="002814FB">
      <w:pPr>
        <w:rPr>
          <w:b/>
          <w:sz w:val="16"/>
          <w:szCs w:val="16"/>
        </w:rPr>
      </w:pPr>
      <w:r>
        <w:rPr>
          <w:b/>
        </w:rPr>
        <w:t>Vice President of Portfolio Management / Vice President of Acquisitions</w:t>
      </w:r>
    </w:p>
    <w:p w14:paraId="1260776D" w14:textId="14CF420A" w:rsidR="002814FB" w:rsidRDefault="00AA4824">
      <w:pPr>
        <w:rPr>
          <w:sz w:val="14"/>
          <w:szCs w:val="14"/>
        </w:rPr>
      </w:pPr>
      <w:r w:rsidRPr="00AA4824">
        <w:rPr>
          <w:b/>
          <w:noProof/>
        </w:rPr>
        <mc:AlternateContent>
          <mc:Choice Requires="wps">
            <w:drawing>
              <wp:anchor distT="0" distB="0" distL="114300" distR="114300" simplePos="0" relativeHeight="251666432" behindDoc="0" locked="0" layoutInCell="1" allowOverlap="1" wp14:anchorId="5F48D95E" wp14:editId="3E6FEFA2">
                <wp:simplePos x="0" y="0"/>
                <wp:positionH relativeFrom="column">
                  <wp:posOffset>6327140</wp:posOffset>
                </wp:positionH>
                <wp:positionV relativeFrom="paragraph">
                  <wp:posOffset>19685</wp:posOffset>
                </wp:positionV>
                <wp:extent cx="751840" cy="891540"/>
                <wp:effectExtent l="25400" t="0" r="22860" b="35560"/>
                <wp:wrapNone/>
                <wp:docPr id="5" name="Straight Arrow Connector 5"/>
                <wp:cNvGraphicFramePr/>
                <a:graphic xmlns:a="http://schemas.openxmlformats.org/drawingml/2006/main">
                  <a:graphicData uri="http://schemas.microsoft.com/office/word/2010/wordprocessingShape">
                    <wps:wsp>
                      <wps:cNvCnPr/>
                      <wps:spPr>
                        <a:xfrm flipH="1">
                          <a:off x="0" y="0"/>
                          <a:ext cx="751840" cy="89154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CCF65D" id="Straight Arrow Connector 5" o:spid="_x0000_s1026" type="#_x0000_t32" style="position:absolute;margin-left:498.2pt;margin-top:1.55pt;width:59.2pt;height:70.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" strokecolor="#0432ff" strokeweight="1pt">
                <v:stroke endarrow="block"/>
              </v:shape>
            </w:pict>
          </mc:Fallback>
        </mc:AlternateContent>
      </w:r>
      <w:r w:rsidRPr="00AA4824">
        <w:rPr>
          <w:b/>
          <w:noProof/>
        </w:rPr>
        <mc:AlternateContent>
          <mc:Choice Requires="wps">
            <w:drawing>
              <wp:anchor distT="0" distB="0" distL="114300" distR="114300" simplePos="0" relativeHeight="251664384" behindDoc="0" locked="0" layoutInCell="1" allowOverlap="1" wp14:anchorId="2CB98969" wp14:editId="01475A56">
                <wp:simplePos x="0" y="0"/>
                <wp:positionH relativeFrom="column">
                  <wp:posOffset>6240780</wp:posOffset>
                </wp:positionH>
                <wp:positionV relativeFrom="paragraph">
                  <wp:posOffset>19685</wp:posOffset>
                </wp:positionV>
                <wp:extent cx="624840" cy="198120"/>
                <wp:effectExtent l="25400" t="0" r="10160" b="55880"/>
                <wp:wrapNone/>
                <wp:docPr id="3" name="Straight Arrow Connector 3"/>
                <wp:cNvGraphicFramePr/>
                <a:graphic xmlns:a="http://schemas.openxmlformats.org/drawingml/2006/main">
                  <a:graphicData uri="http://schemas.microsoft.com/office/word/2010/wordprocessingShape">
                    <wps:wsp>
                      <wps:cNvCnPr/>
                      <wps:spPr>
                        <a:xfrm flipH="1">
                          <a:off x="0" y="0"/>
                          <a:ext cx="624840" cy="198120"/>
                        </a:xfrm>
                        <a:prstGeom prst="straightConnector1">
                          <a:avLst/>
                        </a:prstGeom>
                        <a:ln w="12700">
                          <a:solidFill>
                            <a:srgbClr val="0432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4449F9" id="Straight Arrow Connector 3" o:spid="_x0000_s1026" type="#_x0000_t32" style="position:absolute;margin-left:491.4pt;margin-top:1.55pt;width:49.2pt;height:15.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" strokecolor="#0432ff" strokeweight="1pt">
                <v:stroke endarrow="block"/>
              </v:shape>
            </w:pict>
          </mc:Fallback>
        </mc:AlternateContent>
      </w:r>
      <w:r w:rsidR="002814FB">
        <w:t>SWAG is the top-performing public REIT in emerging Single Family Rental asset class and operates under consumer brand of itsmyhome.com.  #5 employee of Trust (now ~600 employees) with leading role in developing firm’s underwriting and acquisitions approach and building investment platform from small private company to public REIT. Currently responsible for management and optimizing disposition of $1B portfolio of 5,000 homes spread across 8 states and 12 private funds.</w:t>
      </w:r>
    </w:p>
    <w:p w14:paraId="31CCA71C" w14:textId="47BF6695" w:rsidR="002814FB" w:rsidRDefault="003E5593" w:rsidP="002814FB">
      <w:pPr>
        <w:numPr>
          <w:ilvl w:val="0"/>
          <w:numId w:val="1"/>
        </w:numPr>
        <w:ind w:left="270" w:hanging="270"/>
      </w:pPr>
      <w:r>
        <w:t>L</w:t>
      </w:r>
      <w:r w:rsidR="002814FB">
        <w:t>ed investigation of Spanish market opportunity</w:t>
      </w:r>
      <w:r w:rsidR="00E72E9D">
        <w:t xml:space="preserve"> and</w:t>
      </w:r>
      <w:r w:rsidR="002814FB">
        <w:t xml:space="preserve"> assisted parent company in underwriting and bidding national residential portfolios</w:t>
      </w:r>
      <w:r w:rsidR="00E72E9D">
        <w:t>. I</w:t>
      </w:r>
      <w:r w:rsidR="002814FB">
        <w:t>dentified and cultivated local asset servicing partner and developed strategy to augment initial portfolio purchase via residential acquisitions and rental management platform</w:t>
      </w:r>
    </w:p>
    <w:p w14:paraId="1333BA03" w14:textId="64444469" w:rsidR="002814FB" w:rsidRDefault="002814FB" w:rsidP="002814FB">
      <w:pPr>
        <w:numPr>
          <w:ilvl w:val="0"/>
          <w:numId w:val="1"/>
        </w:numPr>
        <w:ind w:left="270" w:hanging="270"/>
      </w:pPr>
      <w:r>
        <w:t>Analyze portfolio trends</w:t>
      </w:r>
      <w:r w:rsidR="003E5593">
        <w:t xml:space="preserve"> and</w:t>
      </w:r>
      <w:r>
        <w:t xml:space="preserve"> provide operational recommendations to C-level leaders to enhance portfolio performance</w:t>
      </w:r>
    </w:p>
    <w:p w14:paraId="4273BA97" w14:textId="77777777" w:rsidR="002814FB" w:rsidRDefault="002814FB" w:rsidP="002814FB">
      <w:pPr>
        <w:numPr>
          <w:ilvl w:val="0"/>
          <w:numId w:val="1"/>
        </w:numPr>
        <w:ind w:left="270" w:hanging="270"/>
      </w:pPr>
      <w:r>
        <w:t>Responsible for setting and executing disposition strategy; completed disposition of 1,165 homes in 2014</w:t>
      </w:r>
    </w:p>
    <w:p w14:paraId="6CCA00DA" w14:textId="32E84810" w:rsidR="002814FB" w:rsidRDefault="002814FB" w:rsidP="002814FB">
      <w:pPr>
        <w:numPr>
          <w:ilvl w:val="0"/>
          <w:numId w:val="1"/>
        </w:numPr>
        <w:ind w:left="270" w:hanging="270"/>
      </w:pPr>
      <w:r>
        <w:t>Manage investor relations, reporting, and distributions for over 150 institutional and high net worth investors</w:t>
      </w:r>
    </w:p>
    <w:p w14:paraId="1C8FAEC6" w14:textId="6901DC90" w:rsidR="002814FB" w:rsidRDefault="002814FB" w:rsidP="002814FB">
      <w:pPr>
        <w:numPr>
          <w:ilvl w:val="0"/>
          <w:numId w:val="1"/>
        </w:numPr>
        <w:ind w:left="270" w:hanging="270"/>
      </w:pPr>
      <w:r>
        <w:t>Assumed property risk management for SWAG, ran RFP process for brokers and placed master insurance program (one of the first of its kind) that generate</w:t>
      </w:r>
      <w:r w:rsidR="003E5593">
        <w:t>d</w:t>
      </w:r>
      <w:r>
        <w:t xml:space="preserve"> over $2</w:t>
      </w:r>
      <w:r w:rsidR="003E5593">
        <w:t xml:space="preserve">M </w:t>
      </w:r>
      <w:r>
        <w:t>of savings for 2014-2015 policy year</w:t>
      </w:r>
    </w:p>
    <w:p w14:paraId="4F3093E8" w14:textId="7E2AD59E" w:rsidR="002814FB" w:rsidRDefault="002814FB" w:rsidP="002814FB">
      <w:pPr>
        <w:numPr>
          <w:ilvl w:val="0"/>
          <w:numId w:val="1"/>
        </w:numPr>
        <w:ind w:left="270" w:hanging="270"/>
      </w:pPr>
      <w:r>
        <w:t xml:space="preserve">Built and led acquisitions team </w:t>
      </w:r>
      <w:r w:rsidR="003E5593">
        <w:t xml:space="preserve">from </w:t>
      </w:r>
      <w:r>
        <w:t>2010-2012</w:t>
      </w:r>
      <w:r w:rsidR="003E5593">
        <w:t>.</w:t>
      </w:r>
      <w:r w:rsidR="00E72E9D">
        <w:t xml:space="preserve"> </w:t>
      </w:r>
      <w:r w:rsidR="003E5593">
        <w:t>E</w:t>
      </w:r>
      <w:r>
        <w:t>stablished SWAG’s signature 1-by-1 underwriting and buying approach</w:t>
      </w:r>
      <w:r w:rsidR="00E72E9D">
        <w:t>. I</w:t>
      </w:r>
      <w:r>
        <w:t>mplemented processes to efficiently underwrite large volumes of homes to acquire top 1-2%</w:t>
      </w:r>
    </w:p>
    <w:p w14:paraId="445F5DB8" w14:textId="560FEF06" w:rsidR="002814FB" w:rsidRDefault="002814FB" w:rsidP="002814FB">
      <w:pPr>
        <w:numPr>
          <w:ilvl w:val="0"/>
          <w:numId w:val="1"/>
        </w:numPr>
        <w:ind w:left="270" w:hanging="270"/>
      </w:pPr>
      <w:r>
        <w:t>Conceived the “</w:t>
      </w:r>
      <w:proofErr w:type="spellStart"/>
      <w:r>
        <w:t>itsmyhome</w:t>
      </w:r>
      <w:proofErr w:type="spellEnd"/>
      <w:r>
        <w:t>” company name and logo based on previous military experience</w:t>
      </w:r>
    </w:p>
    <w:p w14:paraId="199B2294" w14:textId="096A7866" w:rsidR="002814FB" w:rsidRPr="00E72E9D" w:rsidRDefault="002814FB">
      <w:pPr>
        <w:rPr>
          <w:b/>
          <w:szCs w:val="20"/>
        </w:rPr>
      </w:pPr>
    </w:p>
    <w:p w14:paraId="6F8A4D39" w14:textId="2AC5EA7C" w:rsidR="002814FB" w:rsidRDefault="002814FB" w:rsidP="002814FB">
      <w:pPr>
        <w:tabs>
          <w:tab w:val="right" w:pos="10170"/>
        </w:tabs>
        <w:rPr>
          <w:b/>
        </w:rPr>
      </w:pPr>
      <w:r>
        <w:rPr>
          <w:b/>
        </w:rPr>
        <w:t>DALMATIAN PARTNERS/MANTLE, San Francisco, CA</w:t>
      </w:r>
      <w:r>
        <w:rPr>
          <w:b/>
        </w:rPr>
        <w:tab/>
        <w:t>2005-2009</w:t>
      </w:r>
    </w:p>
    <w:p w14:paraId="0061051D" w14:textId="71D32785" w:rsidR="002814FB" w:rsidRDefault="002814FB" w:rsidP="002814FB">
      <w:pPr>
        <w:rPr>
          <w:b/>
          <w:sz w:val="14"/>
          <w:szCs w:val="14"/>
        </w:rPr>
      </w:pPr>
      <w:r>
        <w:rPr>
          <w:b/>
        </w:rPr>
        <w:t>Vice President</w:t>
      </w:r>
    </w:p>
    <w:p w14:paraId="250DCEDA" w14:textId="4F3E7684" w:rsidR="002814FB" w:rsidRPr="003E5593" w:rsidRDefault="002814FB" w:rsidP="002814FB">
      <w:pPr>
        <w:pBdr>
          <w:top w:val="nil"/>
          <w:left w:val="nil"/>
          <w:bottom w:val="nil"/>
          <w:right w:val="nil"/>
          <w:between w:val="nil"/>
        </w:pBdr>
        <w:ind w:left="-10" w:firstLine="10"/>
        <w:rPr>
          <w:color w:val="000000"/>
          <w:sz w:val="14"/>
          <w:szCs w:val="14"/>
        </w:rPr>
      </w:pPr>
      <w:r w:rsidRPr="003E5593">
        <w:rPr>
          <w:color w:val="000000"/>
          <w:szCs w:val="20"/>
        </w:rPr>
        <w:t>Spun out of Mantle with CEO and COO to form Dalmatian Partners in mid-2007. Mantle was the largest investment manager focused on US residential development, having invested $11</w:t>
      </w:r>
      <w:r w:rsidR="003E5593">
        <w:rPr>
          <w:color w:val="000000"/>
          <w:szCs w:val="20"/>
        </w:rPr>
        <w:t xml:space="preserve">B </w:t>
      </w:r>
      <w:r w:rsidRPr="003E5593">
        <w:rPr>
          <w:color w:val="000000"/>
          <w:szCs w:val="20"/>
        </w:rPr>
        <w:t>of capital in projects across the country since 1990.</w:t>
      </w:r>
    </w:p>
    <w:p w14:paraId="34232C48" w14:textId="063DF506" w:rsidR="002814FB" w:rsidRDefault="002814FB" w:rsidP="002814FB">
      <w:pPr>
        <w:numPr>
          <w:ilvl w:val="0"/>
          <w:numId w:val="3"/>
        </w:numPr>
        <w:pBdr>
          <w:top w:val="nil"/>
          <w:left w:val="nil"/>
          <w:bottom w:val="nil"/>
          <w:right w:val="nil"/>
          <w:between w:val="nil"/>
        </w:pBdr>
        <w:ind w:left="270" w:hanging="270"/>
      </w:pPr>
      <w:r>
        <w:rPr>
          <w:color w:val="000000"/>
          <w:szCs w:val="20"/>
        </w:rPr>
        <w:t xml:space="preserve">Located and formed relationships with leading land developers, homebuilders, and brokers as member of investment team; targeted top 2-3 residential players in each of </w:t>
      </w:r>
      <w:r w:rsidR="003E5593">
        <w:rPr>
          <w:color w:val="000000"/>
          <w:szCs w:val="20"/>
        </w:rPr>
        <w:t xml:space="preserve">the </w:t>
      </w:r>
      <w:r>
        <w:rPr>
          <w:color w:val="000000"/>
          <w:szCs w:val="20"/>
        </w:rPr>
        <w:t>highest growth markets in the US for potential joint ventures</w:t>
      </w:r>
    </w:p>
    <w:p w14:paraId="44669581" w14:textId="42781AEC" w:rsidR="002814FB" w:rsidRDefault="002814FB" w:rsidP="002814FB">
      <w:pPr>
        <w:numPr>
          <w:ilvl w:val="0"/>
          <w:numId w:val="3"/>
        </w:numPr>
        <w:pBdr>
          <w:top w:val="nil"/>
          <w:left w:val="nil"/>
          <w:bottom w:val="nil"/>
          <w:right w:val="nil"/>
          <w:between w:val="nil"/>
        </w:pBdr>
        <w:ind w:left="270" w:hanging="270"/>
      </w:pPr>
      <w:r>
        <w:rPr>
          <w:color w:val="000000"/>
          <w:szCs w:val="20"/>
        </w:rPr>
        <w:t>Originated and evaluated over 250 real estate opportunities in 23 states, consisting of distressed finished land and/or controlling debt, master-planned community, single-family residential, condo, infill mixed-use, and entitlement deals</w:t>
      </w:r>
    </w:p>
    <w:p w14:paraId="2E825D6A" w14:textId="6A6E82BC" w:rsidR="002814FB" w:rsidRDefault="00D04889" w:rsidP="002814FB">
      <w:pPr>
        <w:numPr>
          <w:ilvl w:val="0"/>
          <w:numId w:val="3"/>
        </w:numPr>
        <w:pBdr>
          <w:top w:val="nil"/>
          <w:left w:val="nil"/>
          <w:bottom w:val="nil"/>
          <w:right w:val="nil"/>
          <w:between w:val="nil"/>
        </w:pBdr>
        <w:ind w:left="270" w:hanging="270"/>
      </w:pPr>
      <w:r>
        <w:rPr>
          <w:color w:val="000000"/>
          <w:szCs w:val="20"/>
        </w:rPr>
        <w:t>B</w:t>
      </w:r>
      <w:r w:rsidR="002814FB">
        <w:rPr>
          <w:color w:val="000000"/>
          <w:szCs w:val="20"/>
        </w:rPr>
        <w:t>uilt financial pro forma and residual models to evaluate opportunity cash flows and return projections; presented investment memoranda to committee and limited partners</w:t>
      </w:r>
      <w:r w:rsidR="003E5593">
        <w:rPr>
          <w:color w:val="000000"/>
          <w:szCs w:val="20"/>
        </w:rPr>
        <w:t>. E</w:t>
      </w:r>
      <w:r w:rsidR="002814FB">
        <w:rPr>
          <w:color w:val="000000"/>
          <w:szCs w:val="20"/>
        </w:rPr>
        <w:t>fforts resulted in acquisition of over $283</w:t>
      </w:r>
      <w:r w:rsidR="003E5593">
        <w:rPr>
          <w:color w:val="000000"/>
          <w:szCs w:val="20"/>
        </w:rPr>
        <w:t xml:space="preserve">M </w:t>
      </w:r>
      <w:r w:rsidR="002814FB">
        <w:rPr>
          <w:color w:val="000000"/>
          <w:szCs w:val="20"/>
        </w:rPr>
        <w:t>of property</w:t>
      </w:r>
    </w:p>
    <w:p w14:paraId="5A468665" w14:textId="77777777" w:rsidR="002814FB" w:rsidRPr="00E72E9D" w:rsidRDefault="002814FB">
      <w:pPr>
        <w:rPr>
          <w:b/>
          <w:szCs w:val="20"/>
        </w:rPr>
      </w:pPr>
    </w:p>
    <w:p w14:paraId="5E9EB731" w14:textId="2B7398BA" w:rsidR="002814FB" w:rsidRDefault="002814FB" w:rsidP="002814FB">
      <w:pPr>
        <w:tabs>
          <w:tab w:val="right" w:pos="10224"/>
        </w:tabs>
        <w:rPr>
          <w:b/>
        </w:rPr>
      </w:pPr>
      <w:r>
        <w:rPr>
          <w:b/>
        </w:rPr>
        <w:t>BEAR, STERNS, Miami, FL</w:t>
      </w:r>
      <w:r>
        <w:rPr>
          <w:b/>
        </w:rPr>
        <w:tab/>
        <w:t>2000-2003</w:t>
      </w:r>
    </w:p>
    <w:p w14:paraId="09E6BF3A" w14:textId="77777777" w:rsidR="002814FB" w:rsidRDefault="002814FB">
      <w:pPr>
        <w:rPr>
          <w:b/>
          <w:sz w:val="14"/>
          <w:szCs w:val="14"/>
        </w:rPr>
      </w:pPr>
      <w:r>
        <w:rPr>
          <w:b/>
        </w:rPr>
        <w:t>Financial Analyst: Investment Management Division</w:t>
      </w:r>
    </w:p>
    <w:p w14:paraId="7B817384" w14:textId="3FF18E5F" w:rsidR="002814FB" w:rsidRDefault="002814FB" w:rsidP="003E5593">
      <w:pPr>
        <w:pBdr>
          <w:top w:val="nil"/>
          <w:left w:val="nil"/>
          <w:bottom w:val="nil"/>
          <w:right w:val="nil"/>
          <w:between w:val="nil"/>
        </w:pBdr>
        <w:rPr>
          <w:color w:val="000000"/>
          <w:szCs w:val="20"/>
        </w:rPr>
      </w:pPr>
      <w:r>
        <w:rPr>
          <w:color w:val="000000"/>
          <w:szCs w:val="20"/>
        </w:rPr>
        <w:t>Senior analyst (Series 7 and 66 Registered Representative) for team that managed over $3</w:t>
      </w:r>
      <w:r w:rsidR="003A63D4">
        <w:rPr>
          <w:color w:val="000000"/>
          <w:szCs w:val="20"/>
        </w:rPr>
        <w:t xml:space="preserve">B </w:t>
      </w:r>
      <w:r>
        <w:rPr>
          <w:color w:val="000000"/>
          <w:szCs w:val="20"/>
        </w:rPr>
        <w:t xml:space="preserve">across all asset classes for foundations, endowments, and high net worth families; consistently ranked as one of the firm’s top 5 revenue-producing teams </w:t>
      </w:r>
    </w:p>
    <w:p w14:paraId="30399AC5" w14:textId="77777777" w:rsidR="002814FB" w:rsidRDefault="002814FB" w:rsidP="002814FB">
      <w:pPr>
        <w:numPr>
          <w:ilvl w:val="0"/>
          <w:numId w:val="3"/>
        </w:numPr>
        <w:pBdr>
          <w:top w:val="nil"/>
          <w:left w:val="nil"/>
          <w:bottom w:val="nil"/>
          <w:right w:val="nil"/>
          <w:between w:val="nil"/>
        </w:pBdr>
        <w:ind w:left="270" w:hanging="270"/>
      </w:pPr>
      <w:r>
        <w:rPr>
          <w:color w:val="000000"/>
          <w:szCs w:val="20"/>
        </w:rPr>
        <w:t>Recommended portfolio allocations and investment plans consistent with investor assets and risk profile</w:t>
      </w:r>
    </w:p>
    <w:p w14:paraId="2CF34F4F" w14:textId="43205F9C" w:rsidR="002814FB" w:rsidRDefault="002814FB" w:rsidP="002814FB">
      <w:pPr>
        <w:numPr>
          <w:ilvl w:val="0"/>
          <w:numId w:val="2"/>
        </w:numPr>
        <w:pBdr>
          <w:top w:val="nil"/>
          <w:left w:val="nil"/>
          <w:bottom w:val="nil"/>
          <w:right w:val="nil"/>
          <w:between w:val="nil"/>
        </w:pBdr>
        <w:ind w:left="270" w:hanging="270"/>
      </w:pPr>
      <w:r>
        <w:rPr>
          <w:color w:val="000000"/>
          <w:szCs w:val="20"/>
        </w:rPr>
        <w:t>Provided daily oversight for C-level executive’s personal $68</w:t>
      </w:r>
      <w:r w:rsidR="003E5593">
        <w:rPr>
          <w:color w:val="000000"/>
          <w:szCs w:val="20"/>
        </w:rPr>
        <w:t xml:space="preserve">M </w:t>
      </w:r>
      <w:r>
        <w:rPr>
          <w:color w:val="000000"/>
          <w:szCs w:val="20"/>
        </w:rPr>
        <w:t>alternative investment portfolio</w:t>
      </w:r>
    </w:p>
    <w:p w14:paraId="0D365814" w14:textId="5167F3CC" w:rsidR="002814FB" w:rsidRDefault="002814FB" w:rsidP="002814FB">
      <w:pPr>
        <w:numPr>
          <w:ilvl w:val="0"/>
          <w:numId w:val="3"/>
        </w:numPr>
        <w:pBdr>
          <w:top w:val="nil"/>
          <w:left w:val="nil"/>
          <w:bottom w:val="nil"/>
          <w:right w:val="nil"/>
          <w:between w:val="nil"/>
        </w:pBdr>
        <w:ind w:left="270" w:hanging="270"/>
      </w:pPr>
      <w:r>
        <w:rPr>
          <w:color w:val="000000"/>
          <w:szCs w:val="20"/>
        </w:rPr>
        <w:t>Executed trades, provided ad-hoc financial analysis and addressed client requests to surpass exacting standards</w:t>
      </w:r>
    </w:p>
    <w:p w14:paraId="78DDAA97" w14:textId="77777777" w:rsidR="002814FB" w:rsidRDefault="002814FB" w:rsidP="002814FB">
      <w:pPr>
        <w:numPr>
          <w:ilvl w:val="0"/>
          <w:numId w:val="3"/>
        </w:numPr>
        <w:pBdr>
          <w:top w:val="nil"/>
          <w:left w:val="nil"/>
          <w:bottom w:val="nil"/>
          <w:right w:val="nil"/>
          <w:between w:val="nil"/>
        </w:pBdr>
        <w:ind w:left="270" w:hanging="270"/>
      </w:pPr>
      <w:r>
        <w:rPr>
          <w:color w:val="000000"/>
          <w:szCs w:val="20"/>
        </w:rPr>
        <w:t xml:space="preserve">Produced various marketing presentations and specialized client presentations </w:t>
      </w:r>
    </w:p>
    <w:p w14:paraId="768056F2" w14:textId="77777777" w:rsidR="002814FB" w:rsidRDefault="002814FB"/>
    <w:p w14:paraId="34947322" w14:textId="0365E33A" w:rsidR="002814FB" w:rsidRDefault="002814FB" w:rsidP="003F376D">
      <w:pPr>
        <w:tabs>
          <w:tab w:val="right" w:pos="10224"/>
        </w:tabs>
        <w:rPr>
          <w:b/>
        </w:rPr>
      </w:pPr>
      <w:r>
        <w:rPr>
          <w:b/>
        </w:rPr>
        <w:t>UNITED STATES ARMY AND NATIONAL GUARD</w:t>
      </w:r>
      <w:r w:rsidR="003F376D">
        <w:rPr>
          <w:b/>
        </w:rPr>
        <w:t>, Europe / Japan / US</w:t>
      </w:r>
      <w:r w:rsidR="003F376D">
        <w:rPr>
          <w:b/>
        </w:rPr>
        <w:tab/>
        <w:t>1997-2005</w:t>
      </w:r>
    </w:p>
    <w:p w14:paraId="3E11A483" w14:textId="77777777" w:rsidR="002814FB" w:rsidRDefault="002814FB">
      <w:pPr>
        <w:rPr>
          <w:b/>
          <w:sz w:val="14"/>
          <w:szCs w:val="14"/>
        </w:rPr>
      </w:pPr>
      <w:r>
        <w:rPr>
          <w:b/>
        </w:rPr>
        <w:t>Captain (Logistics Officer)</w:t>
      </w:r>
    </w:p>
    <w:p w14:paraId="6E240EA5" w14:textId="010C8E30" w:rsidR="002814FB" w:rsidRDefault="002814FB" w:rsidP="00E72E9D">
      <w:pPr>
        <w:numPr>
          <w:ilvl w:val="0"/>
          <w:numId w:val="3"/>
        </w:numPr>
        <w:pBdr>
          <w:top w:val="nil"/>
          <w:left w:val="nil"/>
          <w:bottom w:val="nil"/>
          <w:right w:val="nil"/>
          <w:between w:val="nil"/>
        </w:pBdr>
        <w:ind w:left="270" w:hanging="270"/>
      </w:pPr>
      <w:r>
        <w:rPr>
          <w:color w:val="000000"/>
          <w:szCs w:val="20"/>
        </w:rPr>
        <w:t>Mobilized for Operation Iraqi Freedom; led 37-soldier platoon through pre-deployment training and processing; qualified unit at a level that exceeded deployment standards</w:t>
      </w:r>
    </w:p>
    <w:p w14:paraId="7852D409" w14:textId="0DF46437" w:rsidR="002814FB" w:rsidRDefault="002814FB" w:rsidP="00E72E9D">
      <w:pPr>
        <w:numPr>
          <w:ilvl w:val="0"/>
          <w:numId w:val="3"/>
        </w:numPr>
        <w:pBdr>
          <w:top w:val="nil"/>
          <w:left w:val="nil"/>
          <w:bottom w:val="nil"/>
          <w:right w:val="nil"/>
          <w:between w:val="nil"/>
        </w:pBdr>
        <w:ind w:left="270" w:hanging="270"/>
      </w:pPr>
      <w:r>
        <w:rPr>
          <w:color w:val="000000"/>
          <w:szCs w:val="20"/>
        </w:rPr>
        <w:t>Led National Guard team through 2002 Yama Sakura joint military exercise in Japan</w:t>
      </w:r>
    </w:p>
    <w:p w14:paraId="1C9D6677" w14:textId="77777777" w:rsidR="002814FB" w:rsidRDefault="002814FB" w:rsidP="00E72E9D">
      <w:pPr>
        <w:numPr>
          <w:ilvl w:val="0"/>
          <w:numId w:val="3"/>
        </w:numPr>
        <w:pBdr>
          <w:top w:val="nil"/>
          <w:left w:val="nil"/>
          <w:bottom w:val="nil"/>
          <w:right w:val="nil"/>
          <w:between w:val="nil"/>
        </w:pBdr>
        <w:ind w:left="270" w:hanging="270"/>
      </w:pPr>
      <w:r>
        <w:rPr>
          <w:color w:val="000000"/>
          <w:szCs w:val="20"/>
        </w:rPr>
        <w:t>Managed team of German nationals in providing transportation and traffic management services for an area spanning 20,000 square miles in southern Europe</w:t>
      </w:r>
    </w:p>
    <w:p w14:paraId="5D70AD2F" w14:textId="2BBEA205" w:rsidR="002814FB" w:rsidRDefault="002814FB" w:rsidP="00E72E9D">
      <w:pPr>
        <w:numPr>
          <w:ilvl w:val="0"/>
          <w:numId w:val="3"/>
        </w:numPr>
        <w:pBdr>
          <w:top w:val="nil"/>
          <w:left w:val="nil"/>
          <w:bottom w:val="nil"/>
          <w:right w:val="nil"/>
          <w:between w:val="nil"/>
        </w:pBdr>
        <w:ind w:left="270" w:hanging="270"/>
      </w:pPr>
      <w:r>
        <w:rPr>
          <w:color w:val="000000"/>
          <w:szCs w:val="20"/>
        </w:rPr>
        <w:t>Served as Platoon Leader responsible for 54 soldiers, 21 vehicles, and $40</w:t>
      </w:r>
      <w:r w:rsidR="00E72E9D">
        <w:rPr>
          <w:color w:val="000000"/>
          <w:szCs w:val="20"/>
        </w:rPr>
        <w:t xml:space="preserve">M </w:t>
      </w:r>
      <w:r>
        <w:rPr>
          <w:color w:val="000000"/>
          <w:szCs w:val="20"/>
        </w:rPr>
        <w:t>of equipment in Bamberg, Germany</w:t>
      </w:r>
    </w:p>
    <w:p w14:paraId="46B0C8A1" w14:textId="4B5A6C2A" w:rsidR="002814FB" w:rsidRDefault="002814FB" w:rsidP="00E72E9D">
      <w:pPr>
        <w:numPr>
          <w:ilvl w:val="0"/>
          <w:numId w:val="3"/>
        </w:numPr>
        <w:pBdr>
          <w:top w:val="nil"/>
          <w:left w:val="nil"/>
          <w:bottom w:val="nil"/>
          <w:right w:val="nil"/>
          <w:between w:val="nil"/>
        </w:pBdr>
        <w:ind w:left="270" w:hanging="270"/>
      </w:pPr>
      <w:r>
        <w:rPr>
          <w:color w:val="000000"/>
          <w:szCs w:val="20"/>
        </w:rPr>
        <w:t>Deployed to Albania during Operation Allied Force; coordinated redeployment of 1,930 vehicles and approximately 5,600 soldiers by sea, air, and rail from Kosovo region</w:t>
      </w:r>
    </w:p>
    <w:p w14:paraId="070D9931" w14:textId="73E78D8B" w:rsidR="002814FB" w:rsidRDefault="008A5D55" w:rsidP="00E72E9D">
      <w:pPr>
        <w:numPr>
          <w:ilvl w:val="0"/>
          <w:numId w:val="3"/>
        </w:numPr>
        <w:pBdr>
          <w:top w:val="nil"/>
          <w:left w:val="nil"/>
          <w:bottom w:val="nil"/>
          <w:right w:val="nil"/>
          <w:between w:val="nil"/>
        </w:pBdr>
        <w:ind w:left="270" w:hanging="270"/>
      </w:pPr>
      <w:r w:rsidRPr="00AA4824">
        <w:rPr>
          <w:b/>
          <w:noProof/>
        </w:rPr>
        <mc:AlternateContent>
          <mc:Choice Requires="wps">
            <w:drawing>
              <wp:anchor distT="0" distB="0" distL="114300" distR="114300" simplePos="0" relativeHeight="251668480" behindDoc="0" locked="0" layoutInCell="1" allowOverlap="1" wp14:anchorId="217DBABE" wp14:editId="152E11E6">
                <wp:simplePos x="0" y="0"/>
                <wp:positionH relativeFrom="column">
                  <wp:posOffset>2141220</wp:posOffset>
                </wp:positionH>
                <wp:positionV relativeFrom="paragraph">
                  <wp:posOffset>228600</wp:posOffset>
                </wp:positionV>
                <wp:extent cx="3718560" cy="640080"/>
                <wp:effectExtent l="0" t="0" r="15240" b="7620"/>
                <wp:wrapNone/>
                <wp:docPr id="6" name="Text Box 6"/>
                <wp:cNvGraphicFramePr/>
                <a:graphic xmlns:a="http://schemas.openxmlformats.org/drawingml/2006/main">
                  <a:graphicData uri="http://schemas.microsoft.com/office/word/2010/wordprocessingShape">
                    <wps:wsp>
                      <wps:cNvSpPr txBox="1"/>
                      <wps:spPr>
                        <a:xfrm>
                          <a:off x="0" y="0"/>
                          <a:ext cx="3718560" cy="640080"/>
                        </a:xfrm>
                        <a:prstGeom prst="rect">
                          <a:avLst/>
                        </a:prstGeom>
                        <a:solidFill>
                          <a:schemeClr val="lt1"/>
                        </a:solidFill>
                        <a:ln w="12700">
                          <a:solidFill>
                            <a:srgbClr val="0432FF"/>
                          </a:solidFill>
                        </a:ln>
                      </wps:spPr>
                      <wps:txbx>
                        <w:txbxContent>
                          <w:p w14:paraId="289D56A9" w14:textId="1AE6FCA9" w:rsidR="008A5D55" w:rsidRDefault="008A5D55" w:rsidP="008A5D55">
                            <w:r>
                              <w:rPr>
                                <w:rFonts w:ascii="Calibri" w:hAnsi="Calibri" w:cs="Calibri"/>
                                <w:szCs w:val="20"/>
                                <w14:textOutline w14:w="6350" w14:cap="rnd" w14:cmpd="sng" w14:algn="ctr">
                                  <w14:solidFill>
                                    <w14:srgbClr w14:val="0432FF"/>
                                  </w14:solidFill>
                                  <w14:prstDash w14:val="solid"/>
                                  <w14:bevel/>
                                </w14:textOutline>
                              </w:rPr>
                              <w:t xml:space="preserve">Military experience captures leadership abilities, </w:t>
                            </w:r>
                            <w:r w:rsidR="00CE7CF5">
                              <w:rPr>
                                <w:rFonts w:ascii="Calibri" w:hAnsi="Calibri" w:cs="Calibri"/>
                                <w:szCs w:val="20"/>
                                <w14:textOutline w14:w="6350" w14:cap="rnd" w14:cmpd="sng" w14:algn="ctr">
                                  <w14:solidFill>
                                    <w14:srgbClr w14:val="0432FF"/>
                                  </w14:solidFill>
                                  <w14:prstDash w14:val="solid"/>
                                  <w14:bevel/>
                                </w14:textOutline>
                              </w:rPr>
                              <w:t xml:space="preserve">strategic decision making, and </w:t>
                            </w:r>
                            <w:r>
                              <w:rPr>
                                <w:rFonts w:ascii="Calibri" w:hAnsi="Calibri" w:cs="Calibri"/>
                                <w:szCs w:val="20"/>
                                <w14:textOutline w14:w="6350" w14:cap="rnd" w14:cmpd="sng" w14:algn="ctr">
                                  <w14:solidFill>
                                    <w14:srgbClr w14:val="0432FF"/>
                                  </w14:solidFill>
                                  <w14:prstDash w14:val="solid"/>
                                  <w14:bevel/>
                                </w14:textOutline>
                              </w:rPr>
                              <w:t>the ability to coordinate and manage</w:t>
                            </w:r>
                            <w:r w:rsidR="00CE7CF5">
                              <w:rPr>
                                <w:rFonts w:ascii="Calibri" w:hAnsi="Calibri" w:cs="Calibri"/>
                                <w:szCs w:val="20"/>
                                <w14:textOutline w14:w="6350" w14:cap="rnd" w14:cmpd="sng" w14:algn="ctr">
                                  <w14:solidFill>
                                    <w14:srgbClr w14:val="0432FF"/>
                                  </w14:solidFill>
                                  <w14:prstDash w14:val="solid"/>
                                  <w14:bevel/>
                                </w14:textOutline>
                              </w:rPr>
                              <w:t xml:space="preserve"> </w:t>
                            </w:r>
                            <w:proofErr w:type="gramStart"/>
                            <w:r w:rsidR="00CE7CF5">
                              <w:rPr>
                                <w:rFonts w:ascii="Calibri" w:hAnsi="Calibri" w:cs="Calibri"/>
                                <w:szCs w:val="20"/>
                                <w14:textOutline w14:w="6350" w14:cap="rnd" w14:cmpd="sng" w14:algn="ctr">
                                  <w14:solidFill>
                                    <w14:srgbClr w14:val="0432FF"/>
                                  </w14:solidFill>
                                  <w14:prstDash w14:val="solid"/>
                                  <w14:bevel/>
                                </w14:textOutline>
                              </w:rPr>
                              <w:t>a</w:t>
                            </w:r>
                            <w:r>
                              <w:rPr>
                                <w:rFonts w:ascii="Calibri" w:hAnsi="Calibri" w:cs="Calibri"/>
                                <w:szCs w:val="20"/>
                                <w14:textOutline w14:w="6350" w14:cap="rnd" w14:cmpd="sng" w14:algn="ctr">
                                  <w14:solidFill>
                                    <w14:srgbClr w14:val="0432FF"/>
                                  </w14:solidFill>
                                  <w14:prstDash w14:val="solid"/>
                                  <w14:bevel/>
                                </w14:textOutline>
                              </w:rPr>
                              <w:t xml:space="preserve"> </w:t>
                            </w:r>
                            <w:r w:rsidR="00CE7CF5">
                              <w:rPr>
                                <w:rFonts w:ascii="Calibri" w:hAnsi="Calibri" w:cs="Calibri"/>
                                <w:szCs w:val="20"/>
                                <w14:textOutline w14:w="6350" w14:cap="rnd" w14:cmpd="sng" w14:algn="ctr">
                                  <w14:solidFill>
                                    <w14:srgbClr w14:val="0432FF"/>
                                  </w14:solidFill>
                                  <w14:prstDash w14:val="solid"/>
                                  <w14:bevel/>
                                </w14:textOutline>
                              </w:rPr>
                              <w:t>large number of</w:t>
                            </w:r>
                            <w:proofErr w:type="gramEnd"/>
                            <w:r w:rsidR="00CE7CF5">
                              <w:rPr>
                                <w:rFonts w:ascii="Calibri" w:hAnsi="Calibri" w:cs="Calibri"/>
                                <w:szCs w:val="20"/>
                                <w14:textOutline w14:w="6350" w14:cap="rnd" w14:cmpd="sng" w14:algn="ctr">
                                  <w14:solidFill>
                                    <w14:srgbClr w14:val="0432FF"/>
                                  </w14:solidFill>
                                  <w14:prstDash w14:val="solid"/>
                                  <w14:bevel/>
                                </w14:textOutline>
                              </w:rPr>
                              <w:t xml:space="preserve"> moving parts, all </w:t>
                            </w:r>
                            <w:r w:rsidR="009074D9">
                              <w:rPr>
                                <w:rFonts w:ascii="Calibri" w:hAnsi="Calibri" w:cs="Calibri"/>
                                <w:szCs w:val="20"/>
                                <w14:textOutline w14:w="6350" w14:cap="rnd" w14:cmpd="sng" w14:algn="ctr">
                                  <w14:solidFill>
                                    <w14:srgbClr w14:val="0432FF"/>
                                  </w14:solidFill>
                                  <w14:prstDash w14:val="solid"/>
                                  <w14:bevel/>
                                </w14:textOutline>
                              </w:rPr>
                              <w:t>leveraged</w:t>
                            </w:r>
                            <w:r w:rsidR="00CE7CF5">
                              <w:rPr>
                                <w:rFonts w:ascii="Calibri" w:hAnsi="Calibri" w:cs="Calibri"/>
                                <w:szCs w:val="20"/>
                                <w14:textOutline w14:w="6350" w14:cap="rnd" w14:cmpd="sng" w14:algn="ctr">
                                  <w14:solidFill>
                                    <w14:srgbClr w14:val="0432FF"/>
                                  </w14:solidFill>
                                  <w14:prstDash w14:val="solid"/>
                                  <w14:bevel/>
                                </w14:textOutline>
                              </w:rPr>
                              <w:t xml:space="preserve"> in Marriott VP role.</w:t>
                            </w:r>
                            <w:r>
                              <w:rPr>
                                <w:rFonts w:ascii="Calibri" w:hAnsi="Calibri" w:cs="Calibri"/>
                                <w:szCs w:val="20"/>
                                <w14:textOutline w14:w="6350" w14:cap="rnd" w14:cmpd="sng" w14:algn="ctr">
                                  <w14:solidFill>
                                    <w14:srgbClr w14:val="0432FF"/>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DBABE" id="_x0000_t202" coordsize="21600,21600" o:spt="202" path="m,l,21600r21600,l21600,xe">
                <v:stroke joinstyle="miter"/>
                <v:path gradientshapeok="t" o:connecttype="rect"/>
              </v:shapetype>
              <v:shape id="Text Box 6" o:spid="_x0000_s1028" type="#_x0000_t202" style="position:absolute;left:0;text-align:left;margin-left:168.6pt;margin-top:18pt;width:292.8pt;height:5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" fillcolor="white [3201]" strokecolor="#0432ff" strokeweight="1pt">
                <v:textbox>
                  <w:txbxContent>
                    <w:p w14:paraId="289D56A9" w14:textId="1AE6FCA9" w:rsidR="008A5D55" w:rsidRDefault="008A5D55" w:rsidP="008A5D55">
                      <w:r>
                        <w:rPr>
                          <w:rFonts w:ascii="Calibri" w:hAnsi="Calibri" w:cs="Calibri"/>
                          <w:szCs w:val="20"/>
                          <w14:textOutline w14:w="6350" w14:cap="rnd" w14:cmpd="sng" w14:algn="ctr">
                            <w14:solidFill>
                              <w14:srgbClr w14:val="0432FF"/>
                            </w14:solidFill>
                            <w14:prstDash w14:val="solid"/>
                            <w14:bevel/>
                          </w14:textOutline>
                        </w:rPr>
                        <w:t xml:space="preserve">Military experience captures leadership abilities, </w:t>
                      </w:r>
                      <w:r w:rsidR="00CE7CF5">
                        <w:rPr>
                          <w:rFonts w:ascii="Calibri" w:hAnsi="Calibri" w:cs="Calibri"/>
                          <w:szCs w:val="20"/>
                          <w14:textOutline w14:w="6350" w14:cap="rnd" w14:cmpd="sng" w14:algn="ctr">
                            <w14:solidFill>
                              <w14:srgbClr w14:val="0432FF"/>
                            </w14:solidFill>
                            <w14:prstDash w14:val="solid"/>
                            <w14:bevel/>
                          </w14:textOutline>
                        </w:rPr>
                        <w:t xml:space="preserve">strategic decision making, and </w:t>
                      </w:r>
                      <w:r>
                        <w:rPr>
                          <w:rFonts w:ascii="Calibri" w:hAnsi="Calibri" w:cs="Calibri"/>
                          <w:szCs w:val="20"/>
                          <w14:textOutline w14:w="6350" w14:cap="rnd" w14:cmpd="sng" w14:algn="ctr">
                            <w14:solidFill>
                              <w14:srgbClr w14:val="0432FF"/>
                            </w14:solidFill>
                            <w14:prstDash w14:val="solid"/>
                            <w14:bevel/>
                          </w14:textOutline>
                        </w:rPr>
                        <w:t>the ability to coordinate and manage</w:t>
                      </w:r>
                      <w:r w:rsidR="00CE7CF5">
                        <w:rPr>
                          <w:rFonts w:ascii="Calibri" w:hAnsi="Calibri" w:cs="Calibri"/>
                          <w:szCs w:val="20"/>
                          <w14:textOutline w14:w="6350" w14:cap="rnd" w14:cmpd="sng" w14:algn="ctr">
                            <w14:solidFill>
                              <w14:srgbClr w14:val="0432FF"/>
                            </w14:solidFill>
                            <w14:prstDash w14:val="solid"/>
                            <w14:bevel/>
                          </w14:textOutline>
                        </w:rPr>
                        <w:t xml:space="preserve"> </w:t>
                      </w:r>
                      <w:proofErr w:type="gramStart"/>
                      <w:r w:rsidR="00CE7CF5">
                        <w:rPr>
                          <w:rFonts w:ascii="Calibri" w:hAnsi="Calibri" w:cs="Calibri"/>
                          <w:szCs w:val="20"/>
                          <w14:textOutline w14:w="6350" w14:cap="rnd" w14:cmpd="sng" w14:algn="ctr">
                            <w14:solidFill>
                              <w14:srgbClr w14:val="0432FF"/>
                            </w14:solidFill>
                            <w14:prstDash w14:val="solid"/>
                            <w14:bevel/>
                          </w14:textOutline>
                        </w:rPr>
                        <w:t>a</w:t>
                      </w:r>
                      <w:r>
                        <w:rPr>
                          <w:rFonts w:ascii="Calibri" w:hAnsi="Calibri" w:cs="Calibri"/>
                          <w:szCs w:val="20"/>
                          <w14:textOutline w14:w="6350" w14:cap="rnd" w14:cmpd="sng" w14:algn="ctr">
                            <w14:solidFill>
                              <w14:srgbClr w14:val="0432FF"/>
                            </w14:solidFill>
                            <w14:prstDash w14:val="solid"/>
                            <w14:bevel/>
                          </w14:textOutline>
                        </w:rPr>
                        <w:t xml:space="preserve"> </w:t>
                      </w:r>
                      <w:r w:rsidR="00CE7CF5">
                        <w:rPr>
                          <w:rFonts w:ascii="Calibri" w:hAnsi="Calibri" w:cs="Calibri"/>
                          <w:szCs w:val="20"/>
                          <w14:textOutline w14:w="6350" w14:cap="rnd" w14:cmpd="sng" w14:algn="ctr">
                            <w14:solidFill>
                              <w14:srgbClr w14:val="0432FF"/>
                            </w14:solidFill>
                            <w14:prstDash w14:val="solid"/>
                            <w14:bevel/>
                          </w14:textOutline>
                        </w:rPr>
                        <w:t>large number of</w:t>
                      </w:r>
                      <w:proofErr w:type="gramEnd"/>
                      <w:r w:rsidR="00CE7CF5">
                        <w:rPr>
                          <w:rFonts w:ascii="Calibri" w:hAnsi="Calibri" w:cs="Calibri"/>
                          <w:szCs w:val="20"/>
                          <w14:textOutline w14:w="6350" w14:cap="rnd" w14:cmpd="sng" w14:algn="ctr">
                            <w14:solidFill>
                              <w14:srgbClr w14:val="0432FF"/>
                            </w14:solidFill>
                            <w14:prstDash w14:val="solid"/>
                            <w14:bevel/>
                          </w14:textOutline>
                        </w:rPr>
                        <w:t xml:space="preserve"> moving parts, all </w:t>
                      </w:r>
                      <w:r w:rsidR="009074D9">
                        <w:rPr>
                          <w:rFonts w:ascii="Calibri" w:hAnsi="Calibri" w:cs="Calibri"/>
                          <w:szCs w:val="20"/>
                          <w14:textOutline w14:w="6350" w14:cap="rnd" w14:cmpd="sng" w14:algn="ctr">
                            <w14:solidFill>
                              <w14:srgbClr w14:val="0432FF"/>
                            </w14:solidFill>
                            <w14:prstDash w14:val="solid"/>
                            <w14:bevel/>
                          </w14:textOutline>
                        </w:rPr>
                        <w:t>leveraged</w:t>
                      </w:r>
                      <w:r w:rsidR="00CE7CF5">
                        <w:rPr>
                          <w:rFonts w:ascii="Calibri" w:hAnsi="Calibri" w:cs="Calibri"/>
                          <w:szCs w:val="20"/>
                          <w14:textOutline w14:w="6350" w14:cap="rnd" w14:cmpd="sng" w14:algn="ctr">
                            <w14:solidFill>
                              <w14:srgbClr w14:val="0432FF"/>
                            </w14:solidFill>
                            <w14:prstDash w14:val="solid"/>
                            <w14:bevel/>
                          </w14:textOutline>
                        </w:rPr>
                        <w:t xml:space="preserve"> in Marriott VP role.</w:t>
                      </w:r>
                      <w:r>
                        <w:rPr>
                          <w:rFonts w:ascii="Calibri" w:hAnsi="Calibri" w:cs="Calibri"/>
                          <w:szCs w:val="20"/>
                          <w14:textOutline w14:w="6350" w14:cap="rnd" w14:cmpd="sng" w14:algn="ctr">
                            <w14:solidFill>
                              <w14:srgbClr w14:val="0432FF"/>
                            </w14:solidFill>
                            <w14:prstDash w14:val="solid"/>
                            <w14:bevel/>
                          </w14:textOutline>
                        </w:rPr>
                        <w:t xml:space="preserve"> </w:t>
                      </w:r>
                    </w:p>
                  </w:txbxContent>
                </v:textbox>
              </v:shape>
            </w:pict>
          </mc:Fallback>
        </mc:AlternateContent>
      </w:r>
      <w:r w:rsidR="002814FB">
        <w:rPr>
          <w:color w:val="000000"/>
          <w:szCs w:val="20"/>
        </w:rPr>
        <w:t>Organized, trained, and led 8-soldier team to successfully complete Nijmegen 100-mile foot race while carrying full military rucksacks</w:t>
      </w:r>
    </w:p>
    <w:p w14:paraId="6B84351C" w14:textId="0915DA05" w:rsidR="00E72E9D" w:rsidRDefault="007212D7" w:rsidP="00D04889">
      <w:pPr>
        <w:pBdr>
          <w:bottom w:val="single" w:sz="12" w:space="1" w:color="auto"/>
        </w:pBdr>
        <w:tabs>
          <w:tab w:val="right" w:pos="10224"/>
        </w:tabs>
        <w:ind w:right="-36"/>
        <w:rPr>
          <w:sz w:val="22"/>
          <w:szCs w:val="22"/>
        </w:rPr>
      </w:pPr>
      <w:r>
        <w:rPr>
          <w:sz w:val="22"/>
          <w:szCs w:val="22"/>
        </w:rPr>
        <w:lastRenderedPageBreak/>
        <w:t>First &amp; Last Name</w:t>
      </w:r>
      <w:r w:rsidR="00E72E9D">
        <w:rPr>
          <w:sz w:val="22"/>
          <w:szCs w:val="22"/>
        </w:rPr>
        <w:tab/>
        <w:t>Page Two</w:t>
      </w:r>
    </w:p>
    <w:p w14:paraId="3B6D4F33" w14:textId="77777777" w:rsidR="00E72E9D" w:rsidRPr="00D04889" w:rsidRDefault="00E72E9D">
      <w:pPr>
        <w:rPr>
          <w:b/>
          <w:szCs w:val="20"/>
        </w:rPr>
      </w:pPr>
    </w:p>
    <w:p w14:paraId="237E8E2B" w14:textId="77777777" w:rsidR="002814FB" w:rsidRDefault="002814FB">
      <w:pPr>
        <w:jc w:val="center"/>
        <w:rPr>
          <w:b/>
          <w:sz w:val="22"/>
          <w:szCs w:val="22"/>
        </w:rPr>
      </w:pPr>
      <w:r>
        <w:rPr>
          <w:b/>
          <w:sz w:val="22"/>
          <w:szCs w:val="22"/>
        </w:rPr>
        <w:t>EDUCATION</w:t>
      </w:r>
    </w:p>
    <w:p w14:paraId="4920CE81" w14:textId="77777777" w:rsidR="002814FB" w:rsidRDefault="002814FB">
      <w:pPr>
        <w:jc w:val="center"/>
        <w:rPr>
          <w:b/>
        </w:rPr>
      </w:pPr>
    </w:p>
    <w:p w14:paraId="0A9EFE43" w14:textId="310CE8DE" w:rsidR="002814FB" w:rsidRDefault="002814FB" w:rsidP="003F376D">
      <w:pPr>
        <w:tabs>
          <w:tab w:val="right" w:pos="10224"/>
        </w:tabs>
        <w:rPr>
          <w:b/>
        </w:rPr>
      </w:pPr>
      <w:r>
        <w:rPr>
          <w:b/>
        </w:rPr>
        <w:t>UNIVERSITY OF CALIFORNIA AT BERKELEY – HAAS SCHOOL OF BUSINESS</w:t>
      </w:r>
      <w:r w:rsidR="003F376D">
        <w:rPr>
          <w:b/>
        </w:rPr>
        <w:tab/>
        <w:t>Berkeley, CA</w:t>
      </w:r>
    </w:p>
    <w:p w14:paraId="7BAE01AD" w14:textId="574E6BA8" w:rsidR="002814FB" w:rsidRPr="00D04889" w:rsidRDefault="002814FB" w:rsidP="003F376D">
      <w:pPr>
        <w:rPr>
          <w:b/>
          <w:iCs/>
        </w:rPr>
      </w:pPr>
      <w:r w:rsidRPr="00D04889">
        <w:rPr>
          <w:b/>
          <w:iCs/>
        </w:rPr>
        <w:t>Master of Business Administration, Concentration in Real Estate and Finance</w:t>
      </w:r>
    </w:p>
    <w:p w14:paraId="5D8337EA" w14:textId="2B6C0916" w:rsidR="002814FB" w:rsidRDefault="002814FB">
      <w:pPr>
        <w:numPr>
          <w:ilvl w:val="0"/>
          <w:numId w:val="3"/>
        </w:numPr>
        <w:pBdr>
          <w:top w:val="nil"/>
          <w:left w:val="nil"/>
          <w:bottom w:val="nil"/>
          <w:right w:val="nil"/>
          <w:between w:val="nil"/>
        </w:pBdr>
        <w:ind w:hanging="370"/>
      </w:pPr>
      <w:r>
        <w:rPr>
          <w:color w:val="000000"/>
          <w:szCs w:val="20"/>
        </w:rPr>
        <w:t>California Building Industry Foundation Scholar, National Society of Hispanic MBAs (NSHMBA) Scholar, Summer Associate at Cherokee Investment Partners, VP Real Estate Club, International Business Development Program</w:t>
      </w:r>
      <w:r w:rsidR="00D04889">
        <w:rPr>
          <w:color w:val="000000"/>
          <w:szCs w:val="20"/>
        </w:rPr>
        <w:t>. C</w:t>
      </w:r>
      <w:r>
        <w:rPr>
          <w:color w:val="000000"/>
          <w:szCs w:val="20"/>
        </w:rPr>
        <w:t xml:space="preserve">onsulted </w:t>
      </w:r>
      <w:r w:rsidR="00D04889">
        <w:rPr>
          <w:color w:val="000000"/>
          <w:szCs w:val="20"/>
        </w:rPr>
        <w:t>with</w:t>
      </w:r>
      <w:r>
        <w:rPr>
          <w:color w:val="000000"/>
          <w:szCs w:val="20"/>
        </w:rPr>
        <w:t xml:space="preserve"> women’s health NGO in India</w:t>
      </w:r>
    </w:p>
    <w:p w14:paraId="0E0505C5" w14:textId="77777777" w:rsidR="002814FB" w:rsidRPr="00D04889" w:rsidRDefault="002814FB">
      <w:pPr>
        <w:rPr>
          <w:szCs w:val="20"/>
        </w:rPr>
      </w:pPr>
    </w:p>
    <w:p w14:paraId="71BB1069" w14:textId="73E20584" w:rsidR="002814FB" w:rsidRDefault="002814FB" w:rsidP="003F376D">
      <w:pPr>
        <w:tabs>
          <w:tab w:val="right" w:pos="10224"/>
        </w:tabs>
        <w:rPr>
          <w:sz w:val="22"/>
          <w:szCs w:val="22"/>
        </w:rPr>
      </w:pPr>
      <w:r>
        <w:rPr>
          <w:b/>
        </w:rPr>
        <w:t>HARVARD UNIVERSITY – HARVARD COLLEGE</w:t>
      </w:r>
      <w:r w:rsidR="003F376D">
        <w:rPr>
          <w:b/>
        </w:rPr>
        <w:tab/>
        <w:t>Cambridge, MA</w:t>
      </w:r>
    </w:p>
    <w:p w14:paraId="121786ED" w14:textId="021211F4" w:rsidR="002814FB" w:rsidRPr="00D04889" w:rsidRDefault="002814FB" w:rsidP="003F376D">
      <w:pPr>
        <w:rPr>
          <w:b/>
          <w:iCs/>
        </w:rPr>
      </w:pPr>
      <w:r w:rsidRPr="00D04889">
        <w:rPr>
          <w:b/>
          <w:iCs/>
        </w:rPr>
        <w:t>Arts Bachelor with Honors, Concentration in Anthropology</w:t>
      </w:r>
    </w:p>
    <w:p w14:paraId="2B9FDAEF" w14:textId="77777777" w:rsidR="002814FB" w:rsidRDefault="002814FB">
      <w:pPr>
        <w:numPr>
          <w:ilvl w:val="0"/>
          <w:numId w:val="3"/>
        </w:numPr>
        <w:pBdr>
          <w:top w:val="nil"/>
          <w:left w:val="nil"/>
          <w:bottom w:val="nil"/>
          <w:right w:val="nil"/>
          <w:between w:val="nil"/>
        </w:pBdr>
        <w:ind w:hanging="370"/>
        <w:rPr>
          <w:b/>
          <w:color w:val="000000"/>
          <w:szCs w:val="20"/>
        </w:rPr>
      </w:pPr>
      <w:r>
        <w:rPr>
          <w:color w:val="000000"/>
          <w:szCs w:val="20"/>
        </w:rPr>
        <w:t>Harvard College Scholar, Dean’s List all eligible semesters, Army ROTC: ranked first in class, ROTC program Commander, Ranger Challenge Team Captain, George C. Marshall award winner, awarded 4-year scholarship</w:t>
      </w:r>
    </w:p>
    <w:p w14:paraId="66904355" w14:textId="77777777" w:rsidR="003F376D" w:rsidRPr="00D04889" w:rsidRDefault="003F376D">
      <w:pPr>
        <w:jc w:val="center"/>
        <w:rPr>
          <w:b/>
          <w:szCs w:val="20"/>
        </w:rPr>
      </w:pPr>
    </w:p>
    <w:p w14:paraId="2E9EDC71" w14:textId="40FA8A16" w:rsidR="002814FB" w:rsidRDefault="002814FB">
      <w:pPr>
        <w:jc w:val="center"/>
        <w:rPr>
          <w:b/>
          <w:sz w:val="22"/>
          <w:szCs w:val="22"/>
        </w:rPr>
      </w:pPr>
      <w:r>
        <w:rPr>
          <w:b/>
          <w:sz w:val="22"/>
          <w:szCs w:val="22"/>
        </w:rPr>
        <w:t>ADDITIONAL INFORMATION</w:t>
      </w:r>
    </w:p>
    <w:p w14:paraId="1F7B97D2" w14:textId="77777777" w:rsidR="002814FB" w:rsidRDefault="002814FB">
      <w:pPr>
        <w:jc w:val="center"/>
        <w:rPr>
          <w:b/>
        </w:rPr>
      </w:pPr>
    </w:p>
    <w:p w14:paraId="637C12AD" w14:textId="77777777" w:rsidR="002814FB" w:rsidRDefault="002814FB">
      <w:pPr>
        <w:numPr>
          <w:ilvl w:val="0"/>
          <w:numId w:val="3"/>
        </w:numPr>
        <w:pBdr>
          <w:top w:val="nil"/>
          <w:left w:val="nil"/>
          <w:bottom w:val="nil"/>
          <w:right w:val="nil"/>
          <w:between w:val="nil"/>
        </w:pBdr>
        <w:ind w:hanging="370"/>
        <w:rPr>
          <w:color w:val="000000"/>
          <w:szCs w:val="20"/>
        </w:rPr>
      </w:pPr>
      <w:r>
        <w:rPr>
          <w:color w:val="000000"/>
          <w:szCs w:val="20"/>
        </w:rPr>
        <w:t>Languages: Business proficiency in Spanish, basic German</w:t>
      </w:r>
    </w:p>
    <w:p w14:paraId="29E56A50" w14:textId="77777777" w:rsidR="002814FB" w:rsidRDefault="002814FB">
      <w:pPr>
        <w:numPr>
          <w:ilvl w:val="0"/>
          <w:numId w:val="3"/>
        </w:numPr>
        <w:pBdr>
          <w:top w:val="nil"/>
          <w:left w:val="nil"/>
          <w:bottom w:val="nil"/>
          <w:right w:val="nil"/>
          <w:between w:val="nil"/>
        </w:pBdr>
        <w:ind w:hanging="374"/>
        <w:rPr>
          <w:color w:val="000000"/>
          <w:szCs w:val="20"/>
        </w:rPr>
      </w:pPr>
      <w:r>
        <w:rPr>
          <w:color w:val="000000"/>
          <w:szCs w:val="20"/>
        </w:rPr>
        <w:t>Interests: Foreign cultures, international business and travel (40 countries so far), SCUBA diving, snowboarding</w:t>
      </w:r>
    </w:p>
    <w:p w14:paraId="06D88A8D" w14:textId="1F15F2A7" w:rsidR="009C070A" w:rsidRPr="003F376D" w:rsidRDefault="002814FB" w:rsidP="003F376D">
      <w:pPr>
        <w:numPr>
          <w:ilvl w:val="0"/>
          <w:numId w:val="3"/>
        </w:numPr>
        <w:pBdr>
          <w:top w:val="nil"/>
          <w:left w:val="nil"/>
          <w:bottom w:val="nil"/>
          <w:right w:val="nil"/>
          <w:between w:val="nil"/>
        </w:pBdr>
        <w:ind w:hanging="370"/>
        <w:rPr>
          <w:color w:val="000000"/>
          <w:szCs w:val="20"/>
        </w:rPr>
      </w:pPr>
      <w:r>
        <w:rPr>
          <w:color w:val="000000"/>
          <w:szCs w:val="20"/>
        </w:rPr>
        <w:t>Affiliations: Urban Land Institute, Harvard Real Estate Alumni Organization, Berkeley Real Estate Alumni Association, NSHMBA, International Business Development Institute, Harvard Veterans Alumni Organization</w:t>
      </w:r>
    </w:p>
    <w:sectPr w:rsidR="009C070A" w:rsidRPr="003F376D" w:rsidSect="002814FB">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32F83" w14:textId="77777777" w:rsidR="0045067D" w:rsidRDefault="0045067D" w:rsidP="00AA4824">
      <w:r>
        <w:separator/>
      </w:r>
    </w:p>
  </w:endnote>
  <w:endnote w:type="continuationSeparator" w:id="0">
    <w:p w14:paraId="5473BB2B" w14:textId="77777777" w:rsidR="0045067D" w:rsidRDefault="0045067D" w:rsidP="00A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CF54" w14:textId="77777777" w:rsidR="0045067D" w:rsidRDefault="0045067D" w:rsidP="00AA4824">
      <w:r>
        <w:separator/>
      </w:r>
    </w:p>
  </w:footnote>
  <w:footnote w:type="continuationSeparator" w:id="0">
    <w:p w14:paraId="0C273793" w14:textId="77777777" w:rsidR="0045067D" w:rsidRDefault="0045067D" w:rsidP="00AA4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E185C"/>
    <w:multiLevelType w:val="multilevel"/>
    <w:tmpl w:val="196CBBFC"/>
    <w:lvl w:ilvl="0">
      <w:start w:val="1"/>
      <w:numFmt w:val="bullet"/>
      <w:pStyle w:val="detailswbullets2"/>
      <w:lvlText w:val="●"/>
      <w:lvlJc w:val="left"/>
      <w:pPr>
        <w:ind w:left="360" w:hanging="245"/>
      </w:pPr>
      <w:rPr>
        <w:rFonts w:ascii="Noto Sans Symbols" w:eastAsia="Noto Sans Symbols" w:hAnsi="Noto Sans Symbols" w:cs="Noto Sans Symbols"/>
        <w:sz w:val="14"/>
        <w:szCs w:val="1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C400715"/>
    <w:multiLevelType w:val="multilevel"/>
    <w:tmpl w:val="237216A0"/>
    <w:lvl w:ilvl="0">
      <w:start w:val="1"/>
      <w:numFmt w:val="bullet"/>
      <w:lvlText w:val="●"/>
      <w:lvlJc w:val="left"/>
      <w:pPr>
        <w:ind w:left="360" w:hanging="360"/>
      </w:pPr>
      <w:rPr>
        <w:rFonts w:ascii="Noto Sans Symbols" w:eastAsia="Noto Sans Symbols" w:hAnsi="Noto Sans Symbols" w:cs="Noto Sans Symbols"/>
        <w:sz w:val="14"/>
        <w:szCs w:val="1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2AA17DC"/>
    <w:multiLevelType w:val="multilevel"/>
    <w:tmpl w:val="DCA8CD7C"/>
    <w:lvl w:ilvl="0">
      <w:start w:val="1"/>
      <w:numFmt w:val="bullet"/>
      <w:pStyle w:val="detailswbullets1"/>
      <w:lvlText w:val="●"/>
      <w:lvlJc w:val="left"/>
      <w:pPr>
        <w:ind w:left="360" w:hanging="245"/>
      </w:pPr>
      <w:rPr>
        <w:rFonts w:ascii="Noto Sans Symbols" w:eastAsia="Noto Sans Symbols" w:hAnsi="Noto Sans Symbols" w:cs="Noto Sans Symbols"/>
        <w:sz w:val="14"/>
        <w:szCs w:val="14"/>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D774007"/>
    <w:multiLevelType w:val="multilevel"/>
    <w:tmpl w:val="FD404668"/>
    <w:lvl w:ilvl="0">
      <w:start w:val="1"/>
      <w:numFmt w:val="decimal"/>
      <w:pStyle w:val="Company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0A"/>
    <w:rsid w:val="000936E6"/>
    <w:rsid w:val="002814FB"/>
    <w:rsid w:val="003A63D4"/>
    <w:rsid w:val="003E5593"/>
    <w:rsid w:val="003F376D"/>
    <w:rsid w:val="0045067D"/>
    <w:rsid w:val="004C634D"/>
    <w:rsid w:val="0053571C"/>
    <w:rsid w:val="007212D7"/>
    <w:rsid w:val="0074749A"/>
    <w:rsid w:val="007C0F10"/>
    <w:rsid w:val="008A5D55"/>
    <w:rsid w:val="009074D9"/>
    <w:rsid w:val="009C070A"/>
    <w:rsid w:val="00AA4824"/>
    <w:rsid w:val="00B61F62"/>
    <w:rsid w:val="00CE7CF5"/>
    <w:rsid w:val="00D04889"/>
    <w:rsid w:val="00E7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94CE"/>
  <w15:docId w15:val="{CD4A7F01-BF2C-1840-B99D-FE79DF98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53"/>
    <w:rPr>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64911"/>
    <w:pPr>
      <w:keepNext/>
      <w:outlineLvl w:val="1"/>
    </w:pPr>
    <w:rPr>
      <w:rFonts w:ascii="Arial" w:hAnsi="Arial" w:cs="Arial"/>
      <w:i/>
      <w:iCs/>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44338"/>
    <w:pPr>
      <w:tabs>
        <w:tab w:val="right" w:pos="11430"/>
      </w:tabs>
      <w:spacing w:line="220" w:lineRule="exact"/>
      <w:ind w:right="-828"/>
      <w:jc w:val="center"/>
    </w:pPr>
    <w:rPr>
      <w:b/>
      <w:sz w:val="28"/>
      <w:lang w:val="es-ES_tradnl"/>
    </w:rPr>
  </w:style>
  <w:style w:type="paragraph" w:customStyle="1" w:styleId="address">
    <w:name w:val="address"/>
    <w:basedOn w:val="Normal"/>
    <w:rsid w:val="00223953"/>
    <w:pPr>
      <w:jc w:val="center"/>
    </w:pPr>
  </w:style>
  <w:style w:type="paragraph" w:customStyle="1" w:styleId="dates">
    <w:name w:val="dates"/>
    <w:basedOn w:val="Normal"/>
    <w:rsid w:val="00223953"/>
    <w:pPr>
      <w:jc w:val="right"/>
    </w:pPr>
    <w:rPr>
      <w:b/>
      <w:bCs/>
      <w:szCs w:val="20"/>
    </w:rPr>
  </w:style>
  <w:style w:type="paragraph" w:customStyle="1" w:styleId="details">
    <w:name w:val="details"/>
    <w:basedOn w:val="Normal"/>
    <w:rsid w:val="00223953"/>
    <w:pPr>
      <w:tabs>
        <w:tab w:val="left" w:pos="360"/>
      </w:tabs>
      <w:ind w:left="115"/>
    </w:pPr>
    <w:rPr>
      <w:szCs w:val="20"/>
    </w:rPr>
  </w:style>
  <w:style w:type="paragraph" w:customStyle="1" w:styleId="detailswbullets1">
    <w:name w:val="details w/bullets 1"/>
    <w:basedOn w:val="Normal"/>
    <w:link w:val="detailswbullets1Char"/>
    <w:rsid w:val="00135932"/>
    <w:pPr>
      <w:numPr>
        <w:numId w:val="3"/>
      </w:numPr>
    </w:pPr>
  </w:style>
  <w:style w:type="paragraph" w:customStyle="1" w:styleId="detailswbullets2">
    <w:name w:val="details w/bullets 2"/>
    <w:basedOn w:val="detailswbullets1"/>
    <w:rsid w:val="00AB2C6B"/>
    <w:pPr>
      <w:numPr>
        <w:numId w:val="2"/>
      </w:numPr>
    </w:pPr>
  </w:style>
  <w:style w:type="paragraph" w:customStyle="1" w:styleId="institutionname">
    <w:name w:val="institution name"/>
    <w:basedOn w:val="Normal"/>
    <w:rsid w:val="00223953"/>
    <w:pPr>
      <w:spacing w:before="180"/>
    </w:pPr>
    <w:rPr>
      <w:b/>
      <w:bCs/>
      <w:caps/>
      <w:szCs w:val="20"/>
    </w:rPr>
  </w:style>
  <w:style w:type="paragraph" w:customStyle="1" w:styleId="jobtitle">
    <w:name w:val="job title"/>
    <w:basedOn w:val="Normal"/>
    <w:rsid w:val="00223953"/>
    <w:rPr>
      <w:b/>
      <w:bCs/>
      <w:szCs w:val="20"/>
    </w:rPr>
  </w:style>
  <w:style w:type="paragraph" w:customStyle="1" w:styleId="location">
    <w:name w:val="location"/>
    <w:basedOn w:val="Normal"/>
    <w:link w:val="locationChar"/>
    <w:rsid w:val="00223953"/>
    <w:pPr>
      <w:spacing w:before="180"/>
      <w:jc w:val="right"/>
    </w:pPr>
    <w:rPr>
      <w:b/>
      <w:bCs/>
      <w:szCs w:val="20"/>
    </w:rPr>
  </w:style>
  <w:style w:type="paragraph" w:customStyle="1" w:styleId="name">
    <w:name w:val="name"/>
    <w:basedOn w:val="Normal"/>
    <w:rsid w:val="00223953"/>
    <w:pPr>
      <w:jc w:val="center"/>
    </w:pPr>
    <w:rPr>
      <w:b/>
      <w:bCs/>
      <w:caps/>
      <w:sz w:val="26"/>
      <w:szCs w:val="28"/>
    </w:rPr>
  </w:style>
  <w:style w:type="paragraph" w:customStyle="1" w:styleId="sectionheader">
    <w:name w:val="section header"/>
    <w:basedOn w:val="Normal"/>
    <w:rsid w:val="00223953"/>
    <w:pPr>
      <w:spacing w:before="240"/>
      <w:jc w:val="center"/>
    </w:pPr>
    <w:rPr>
      <w:b/>
      <w:caps/>
      <w:sz w:val="24"/>
    </w:rPr>
  </w:style>
  <w:style w:type="character" w:customStyle="1" w:styleId="locationChar">
    <w:name w:val="location Char"/>
    <w:link w:val="location"/>
    <w:locked/>
    <w:rsid w:val="00B1226A"/>
    <w:rPr>
      <w:rFonts w:cs="Times New Roman"/>
      <w:b/>
      <w:bCs/>
      <w:lang w:val="en-US" w:eastAsia="en-US" w:bidi="ar-SA"/>
    </w:rPr>
  </w:style>
  <w:style w:type="character" w:customStyle="1" w:styleId="detailswbullets1Char">
    <w:name w:val="details w/bullets 1 Char"/>
    <w:link w:val="detailswbullets1"/>
    <w:locked/>
    <w:rsid w:val="00135932"/>
    <w:rPr>
      <w:szCs w:val="24"/>
    </w:rPr>
  </w:style>
  <w:style w:type="character" w:styleId="Hyperlink">
    <w:name w:val="Hyperlink"/>
    <w:rsid w:val="00297ACD"/>
    <w:rPr>
      <w:rFonts w:cs="Times New Roman"/>
      <w:color w:val="0000FF"/>
      <w:u w:val="single"/>
    </w:rPr>
  </w:style>
  <w:style w:type="paragraph" w:styleId="BalloonText">
    <w:name w:val="Balloon Text"/>
    <w:basedOn w:val="Normal"/>
    <w:semiHidden/>
    <w:rsid w:val="008A566B"/>
    <w:rPr>
      <w:rFonts w:ascii="Tahoma" w:hAnsi="Tahoma" w:cs="Tahoma"/>
      <w:sz w:val="16"/>
      <w:szCs w:val="16"/>
    </w:rPr>
  </w:style>
  <w:style w:type="paragraph" w:customStyle="1" w:styleId="Styledetailswbullets1Bold">
    <w:name w:val="Style details w/bullets 1 + Bold"/>
    <w:basedOn w:val="detailswbullets1"/>
    <w:link w:val="Styledetailswbullets1BoldChar"/>
    <w:rsid w:val="00135932"/>
    <w:rPr>
      <w:b/>
      <w:bCs/>
    </w:rPr>
  </w:style>
  <w:style w:type="character" w:customStyle="1" w:styleId="Styledetailswbullets1BoldChar">
    <w:name w:val="Style details w/bullets 1 + Bold Char"/>
    <w:link w:val="Styledetailswbullets1Bold"/>
    <w:locked/>
    <w:rsid w:val="00135932"/>
    <w:rPr>
      <w:b/>
      <w:bCs/>
      <w:szCs w:val="24"/>
    </w:rPr>
  </w:style>
  <w:style w:type="paragraph" w:customStyle="1" w:styleId="CompanyName">
    <w:name w:val="Company Name"/>
    <w:basedOn w:val="Normal"/>
    <w:next w:val="Normal"/>
    <w:autoRedefine/>
    <w:rsid w:val="00A64911"/>
    <w:pPr>
      <w:numPr>
        <w:numId w:val="4"/>
      </w:numPr>
      <w:tabs>
        <w:tab w:val="right" w:pos="9162"/>
      </w:tabs>
      <w:spacing w:before="20"/>
    </w:pPr>
    <w:rPr>
      <w:szCs w:val="20"/>
    </w:rPr>
  </w:style>
  <w:style w:type="character" w:styleId="FollowedHyperlink">
    <w:name w:val="FollowedHyperlink"/>
    <w:rsid w:val="003E04AE"/>
    <w:rPr>
      <w:color w:val="80008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80" w:type="dxa"/>
        <w:right w:w="80" w:type="dxa"/>
      </w:tblCellMar>
    </w:tblPr>
  </w:style>
  <w:style w:type="paragraph" w:styleId="Header">
    <w:name w:val="header"/>
    <w:basedOn w:val="Normal"/>
    <w:link w:val="HeaderChar"/>
    <w:uiPriority w:val="99"/>
    <w:unhideWhenUsed/>
    <w:rsid w:val="00AA4824"/>
    <w:pPr>
      <w:tabs>
        <w:tab w:val="center" w:pos="4680"/>
        <w:tab w:val="right" w:pos="9360"/>
      </w:tabs>
    </w:pPr>
  </w:style>
  <w:style w:type="character" w:customStyle="1" w:styleId="HeaderChar">
    <w:name w:val="Header Char"/>
    <w:basedOn w:val="DefaultParagraphFont"/>
    <w:link w:val="Header"/>
    <w:uiPriority w:val="99"/>
    <w:rsid w:val="00AA4824"/>
    <w:rPr>
      <w:szCs w:val="24"/>
    </w:rPr>
  </w:style>
  <w:style w:type="paragraph" w:styleId="Footer">
    <w:name w:val="footer"/>
    <w:basedOn w:val="Normal"/>
    <w:link w:val="FooterChar"/>
    <w:uiPriority w:val="99"/>
    <w:unhideWhenUsed/>
    <w:rsid w:val="00AA4824"/>
    <w:pPr>
      <w:tabs>
        <w:tab w:val="center" w:pos="4680"/>
        <w:tab w:val="right" w:pos="9360"/>
      </w:tabs>
    </w:pPr>
  </w:style>
  <w:style w:type="character" w:customStyle="1" w:styleId="FooterChar">
    <w:name w:val="Footer Char"/>
    <w:basedOn w:val="DefaultParagraphFont"/>
    <w:link w:val="Footer"/>
    <w:uiPriority w:val="99"/>
    <w:rsid w:val="00AA482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nZJgxcmEhMP8RYw40RSgmDAaA==">AMUW2mUEFGakyIoMmgRmhu4MhOpbRKuJNHPljwTKvc34OmlwA0w8cQe4R0OWiPYBp3wD0PEGg22+ua0lJ7pohXmfy6UdDED8p+RneVdxFe747Mhn12gBZq0=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Noël</dc:creator>
  <cp:lastModifiedBy>Microsoft Office User</cp:lastModifiedBy>
  <cp:revision>3</cp:revision>
  <cp:lastPrinted>2021-02-19T23:34:00Z</cp:lastPrinted>
  <dcterms:created xsi:type="dcterms:W3CDTF">2021-06-15T00:08:00Z</dcterms:created>
  <dcterms:modified xsi:type="dcterms:W3CDTF">2021-06-17T20:43:00Z</dcterms:modified>
</cp:coreProperties>
</file>